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811"/>
      </w:tblGrid>
      <w:tr w:rsidR="00C735C9" w:rsidRPr="009C6114" w:rsidTr="000357EA">
        <w:tc>
          <w:tcPr>
            <w:tcW w:w="3545" w:type="dxa"/>
          </w:tcPr>
          <w:p w:rsidR="00C735C9" w:rsidRPr="009C6114" w:rsidRDefault="00C735C9" w:rsidP="00C735C9">
            <w:pPr>
              <w:jc w:val="center"/>
              <w:rPr>
                <w:rFonts w:cs="Times New Roman"/>
                <w:sz w:val="26"/>
                <w:szCs w:val="26"/>
              </w:rPr>
            </w:pPr>
            <w:r w:rsidRPr="009C6114">
              <w:rPr>
                <w:rFonts w:cs="Times New Roman"/>
                <w:sz w:val="26"/>
                <w:szCs w:val="26"/>
              </w:rPr>
              <w:t>SỞ Y TẾ TỈNH KIÊN GIANG</w:t>
            </w:r>
          </w:p>
          <w:p w:rsidR="00C735C9" w:rsidRPr="009C6114" w:rsidRDefault="006C0696" w:rsidP="00C735C9">
            <w:pPr>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662878</wp:posOffset>
                      </wp:positionH>
                      <wp:positionV relativeFrom="paragraph">
                        <wp:posOffset>205167</wp:posOffset>
                      </wp:positionV>
                      <wp:extent cx="724829"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7248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0CB6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2pt,16.15pt" to="10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" strokecolor="black [3200]" strokeweight=".5pt">
                      <v:stroke joinstyle="miter"/>
                    </v:line>
                  </w:pict>
                </mc:Fallback>
              </mc:AlternateContent>
            </w:r>
            <w:r w:rsidR="00C735C9" w:rsidRPr="009C6114">
              <w:rPr>
                <w:rFonts w:cs="Times New Roman"/>
                <w:b/>
                <w:sz w:val="26"/>
                <w:szCs w:val="26"/>
              </w:rPr>
              <w:t>ĐƠN VỊ MUA SẮM</w:t>
            </w:r>
          </w:p>
        </w:tc>
        <w:tc>
          <w:tcPr>
            <w:tcW w:w="5811" w:type="dxa"/>
          </w:tcPr>
          <w:p w:rsidR="00C735C9" w:rsidRPr="009C6114" w:rsidRDefault="00C735C9" w:rsidP="00C735C9">
            <w:pPr>
              <w:jc w:val="center"/>
              <w:rPr>
                <w:rFonts w:cs="Times New Roman"/>
                <w:b/>
                <w:sz w:val="26"/>
                <w:szCs w:val="26"/>
              </w:rPr>
            </w:pPr>
            <w:r w:rsidRPr="009C6114">
              <w:rPr>
                <w:rFonts w:cs="Times New Roman"/>
                <w:b/>
                <w:sz w:val="26"/>
                <w:szCs w:val="26"/>
              </w:rPr>
              <w:t>CỘNG HOÀ XÃ HỘI CHỦ NGHĨA VIỆT NAM</w:t>
            </w:r>
          </w:p>
          <w:p w:rsidR="00C735C9" w:rsidRPr="009C6114" w:rsidRDefault="006C0696" w:rsidP="00C735C9">
            <w:pPr>
              <w:jc w:val="center"/>
              <w:rPr>
                <w:rFonts w:cs="Times New Roman"/>
                <w:sz w:val="28"/>
                <w:szCs w:val="28"/>
              </w:rPr>
            </w:pPr>
            <w:r>
              <w:rPr>
                <w:rFonts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675501</wp:posOffset>
                      </wp:positionH>
                      <wp:positionV relativeFrom="paragraph">
                        <wp:posOffset>205167</wp:posOffset>
                      </wp:positionV>
                      <wp:extent cx="2219092"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22190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98E9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2pt,16.15pt" to="227.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" strokecolor="black [3200]" strokeweight=".5pt">
                      <v:stroke joinstyle="miter"/>
                    </v:line>
                  </w:pict>
                </mc:Fallback>
              </mc:AlternateContent>
            </w:r>
            <w:r w:rsidR="00C735C9" w:rsidRPr="009C6114">
              <w:rPr>
                <w:rFonts w:cs="Times New Roman"/>
                <w:b/>
                <w:sz w:val="28"/>
                <w:szCs w:val="28"/>
              </w:rPr>
              <w:t>Độc lập – Tự do – Hạnh phúc</w:t>
            </w:r>
          </w:p>
        </w:tc>
      </w:tr>
      <w:tr w:rsidR="00C735C9" w:rsidRPr="009C6114" w:rsidTr="000357EA">
        <w:tc>
          <w:tcPr>
            <w:tcW w:w="3545" w:type="dxa"/>
          </w:tcPr>
          <w:p w:rsidR="00C735C9" w:rsidRPr="009C6114" w:rsidRDefault="00C735C9" w:rsidP="00C735C9">
            <w:pPr>
              <w:jc w:val="center"/>
              <w:rPr>
                <w:rFonts w:cs="Times New Roman"/>
                <w:sz w:val="26"/>
                <w:szCs w:val="26"/>
              </w:rPr>
            </w:pPr>
          </w:p>
          <w:p w:rsidR="00C735C9" w:rsidRPr="009C6114" w:rsidRDefault="00C735C9" w:rsidP="00C735C9">
            <w:pPr>
              <w:jc w:val="center"/>
              <w:rPr>
                <w:rFonts w:cs="Times New Roman"/>
                <w:sz w:val="26"/>
                <w:szCs w:val="26"/>
              </w:rPr>
            </w:pPr>
            <w:r w:rsidRPr="009C6114">
              <w:rPr>
                <w:rFonts w:cs="Times New Roman"/>
                <w:sz w:val="26"/>
                <w:szCs w:val="26"/>
              </w:rPr>
              <w:t>Số:………</w:t>
            </w:r>
          </w:p>
        </w:tc>
        <w:tc>
          <w:tcPr>
            <w:tcW w:w="5811" w:type="dxa"/>
          </w:tcPr>
          <w:p w:rsidR="00C735C9" w:rsidRPr="009C6114" w:rsidRDefault="00C735C9" w:rsidP="00C735C9">
            <w:pPr>
              <w:jc w:val="center"/>
              <w:rPr>
                <w:rFonts w:cs="Times New Roman"/>
                <w:sz w:val="26"/>
                <w:szCs w:val="26"/>
              </w:rPr>
            </w:pPr>
          </w:p>
          <w:p w:rsidR="00C735C9" w:rsidRPr="00696460" w:rsidRDefault="00C735C9" w:rsidP="00C735C9">
            <w:pPr>
              <w:jc w:val="center"/>
              <w:rPr>
                <w:rFonts w:cs="Times New Roman"/>
                <w:i/>
                <w:sz w:val="26"/>
                <w:szCs w:val="26"/>
              </w:rPr>
            </w:pPr>
            <w:r w:rsidRPr="00696460">
              <w:rPr>
                <w:rFonts w:cs="Times New Roman"/>
                <w:i/>
                <w:sz w:val="26"/>
                <w:szCs w:val="26"/>
              </w:rPr>
              <w:t>………, ngày    tháng    năm</w:t>
            </w:r>
          </w:p>
        </w:tc>
      </w:tr>
    </w:tbl>
    <w:p w:rsidR="00BB4E88" w:rsidRPr="009C6114" w:rsidRDefault="00BB4E88">
      <w:pPr>
        <w:rPr>
          <w:rFonts w:cs="Times New Roman"/>
          <w:sz w:val="26"/>
          <w:szCs w:val="26"/>
        </w:rPr>
      </w:pPr>
    </w:p>
    <w:p w:rsidR="000357EA" w:rsidRPr="009C6114" w:rsidRDefault="000C0EE5" w:rsidP="006C0696">
      <w:pPr>
        <w:spacing w:after="0" w:line="240" w:lineRule="auto"/>
        <w:jc w:val="center"/>
        <w:rPr>
          <w:rFonts w:cs="Times New Roman"/>
          <w:b/>
          <w:sz w:val="28"/>
          <w:szCs w:val="28"/>
        </w:rPr>
      </w:pPr>
      <w:r>
        <w:rPr>
          <w:rFonts w:cs="Times New Roman"/>
          <w:b/>
          <w:sz w:val="28"/>
          <w:szCs w:val="28"/>
        </w:rPr>
        <w:t>TỜ TRÌNH</w:t>
      </w:r>
    </w:p>
    <w:p w:rsidR="000357EA" w:rsidRPr="009C6114" w:rsidRDefault="000357EA" w:rsidP="006C0696">
      <w:pPr>
        <w:spacing w:after="0" w:line="240" w:lineRule="auto"/>
        <w:jc w:val="center"/>
        <w:rPr>
          <w:rFonts w:cs="Times New Roman"/>
          <w:b/>
          <w:sz w:val="28"/>
          <w:szCs w:val="28"/>
        </w:rPr>
      </w:pPr>
      <w:r w:rsidRPr="009C6114">
        <w:rPr>
          <w:rFonts w:cs="Times New Roman"/>
          <w:b/>
          <w:sz w:val="28"/>
          <w:szCs w:val="28"/>
        </w:rPr>
        <w:t xml:space="preserve">Về việc </w:t>
      </w:r>
      <w:r w:rsidR="000C0EE5">
        <w:rPr>
          <w:rFonts w:cs="Times New Roman"/>
          <w:b/>
          <w:sz w:val="28"/>
          <w:szCs w:val="28"/>
        </w:rPr>
        <w:t>phê duyệt</w:t>
      </w:r>
      <w:r w:rsidRPr="009C6114">
        <w:rPr>
          <w:rFonts w:cs="Times New Roman"/>
          <w:b/>
          <w:sz w:val="28"/>
          <w:szCs w:val="28"/>
        </w:rPr>
        <w:t xml:space="preserve"> danh mục</w:t>
      </w:r>
      <w:r w:rsidR="003F6E37" w:rsidRPr="009C6114">
        <w:rPr>
          <w:rFonts w:cs="Times New Roman"/>
          <w:b/>
          <w:sz w:val="28"/>
          <w:szCs w:val="28"/>
        </w:rPr>
        <w:t xml:space="preserve"> mua sắm [vật tư y tế, hoá chất, hàng hoá, dịch vụ công…] </w:t>
      </w:r>
      <w:r w:rsidR="000C0EE5">
        <w:rPr>
          <w:rFonts w:cs="Times New Roman"/>
          <w:b/>
          <w:sz w:val="28"/>
          <w:szCs w:val="28"/>
        </w:rPr>
        <w:t>tại [đơn vị mua sắm] năm ….</w:t>
      </w:r>
    </w:p>
    <w:p w:rsidR="000357EA" w:rsidRPr="009C6114" w:rsidRDefault="000C0EE5" w:rsidP="006C0696">
      <w:pPr>
        <w:spacing w:after="0" w:line="240" w:lineRule="auto"/>
        <w:jc w:val="both"/>
        <w:rPr>
          <w:rFonts w:cs="Times New Roman"/>
          <w:sz w:val="28"/>
          <w:szCs w:val="28"/>
        </w:rPr>
      </w:pPr>
      <w:r>
        <w:rPr>
          <w:rFonts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2070255</wp:posOffset>
                </wp:positionH>
                <wp:positionV relativeFrom="paragraph">
                  <wp:posOffset>60325</wp:posOffset>
                </wp:positionV>
                <wp:extent cx="1706136"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706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FC9AD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pt,4.75pt" to="297.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" strokecolor="black [3200]" strokeweight=".5pt">
                <v:stroke joinstyle="miter"/>
              </v:line>
            </w:pict>
          </mc:Fallback>
        </mc:AlternateContent>
      </w:r>
    </w:p>
    <w:p w:rsidR="000C0EE5" w:rsidRDefault="000C0EE5" w:rsidP="000C0EE5">
      <w:pPr>
        <w:spacing w:before="120" w:after="0" w:line="240" w:lineRule="auto"/>
        <w:jc w:val="center"/>
        <w:rPr>
          <w:rFonts w:cs="Times New Roman"/>
          <w:sz w:val="28"/>
          <w:szCs w:val="28"/>
        </w:rPr>
      </w:pPr>
      <w:r>
        <w:rPr>
          <w:rFonts w:cs="Times New Roman"/>
          <w:sz w:val="28"/>
          <w:szCs w:val="28"/>
        </w:rPr>
        <w:t>Kính gửi: Sở Y tế tỉnh Kiên Giang</w:t>
      </w:r>
    </w:p>
    <w:p w:rsidR="000C0EE5" w:rsidRDefault="000C0EE5" w:rsidP="009C6114">
      <w:pPr>
        <w:spacing w:before="120" w:after="0" w:line="240" w:lineRule="auto"/>
        <w:ind w:firstLine="567"/>
        <w:jc w:val="both"/>
        <w:rPr>
          <w:rFonts w:cs="Times New Roman"/>
          <w:sz w:val="28"/>
          <w:szCs w:val="28"/>
        </w:rPr>
      </w:pPr>
    </w:p>
    <w:p w:rsidR="0058020A" w:rsidRDefault="0028537A" w:rsidP="0028537A">
      <w:pPr>
        <w:tabs>
          <w:tab w:val="left" w:pos="1038"/>
        </w:tabs>
        <w:spacing w:before="120"/>
        <w:ind w:firstLine="567"/>
        <w:jc w:val="both"/>
        <w:rPr>
          <w:rFonts w:cs="Times New Roman"/>
          <w:sz w:val="28"/>
          <w:szCs w:val="28"/>
        </w:rPr>
      </w:pPr>
      <w:r w:rsidRPr="00415FF4">
        <w:rPr>
          <w:rFonts w:cs="Times New Roman"/>
          <w:sz w:val="28"/>
          <w:szCs w:val="28"/>
        </w:rPr>
        <w:t>Căn cứ Luật Đấu thầ</w:t>
      </w:r>
      <w:r w:rsidR="00415FF4">
        <w:rPr>
          <w:rFonts w:cs="Times New Roman"/>
          <w:sz w:val="28"/>
          <w:szCs w:val="28"/>
        </w:rPr>
        <w:t>u ngày 23 tháng 06 năm 2023</w:t>
      </w:r>
      <w:r w:rsidRPr="00415FF4">
        <w:rPr>
          <w:rFonts w:cs="Times New Roman"/>
          <w:sz w:val="28"/>
          <w:szCs w:val="28"/>
        </w:rPr>
        <w:t xml:space="preserve">; </w:t>
      </w:r>
    </w:p>
    <w:p w:rsidR="0028537A" w:rsidRPr="00415FF4" w:rsidRDefault="0058020A" w:rsidP="0028537A">
      <w:pPr>
        <w:tabs>
          <w:tab w:val="left" w:pos="1038"/>
        </w:tabs>
        <w:spacing w:before="120"/>
        <w:ind w:firstLine="567"/>
        <w:jc w:val="both"/>
        <w:rPr>
          <w:rFonts w:cs="Times New Roman"/>
          <w:sz w:val="28"/>
          <w:szCs w:val="28"/>
        </w:rPr>
      </w:pPr>
      <w:r>
        <w:rPr>
          <w:rFonts w:cs="Times New Roman"/>
          <w:sz w:val="28"/>
          <w:szCs w:val="28"/>
        </w:rPr>
        <w:t xml:space="preserve">Căn cứ </w:t>
      </w:r>
      <w:r w:rsidR="0028537A" w:rsidRPr="00415FF4">
        <w:rPr>
          <w:rFonts w:cs="Times New Roman"/>
          <w:sz w:val="28"/>
          <w:szCs w:val="28"/>
        </w:rPr>
        <w:t>Luậ</w:t>
      </w:r>
      <w:r>
        <w:rPr>
          <w:rFonts w:cs="Times New Roman"/>
          <w:sz w:val="28"/>
          <w:szCs w:val="28"/>
        </w:rPr>
        <w:t xml:space="preserve">t </w:t>
      </w:r>
      <w:r w:rsidR="0028537A" w:rsidRPr="00415FF4">
        <w:rPr>
          <w:rFonts w:cs="Times New Roman"/>
          <w:sz w:val="28"/>
          <w:szCs w:val="28"/>
        </w:rPr>
        <w:t>số 57/2024/QH15 ngày 29 tháng 11 năm 2024 của Quốc hội sửa đổi, bổ sung một số điều của luật quy hoạch, luật đầu tư, luật đầu tư theo phương thức đối tác công tư và luật đấu thầu;</w:t>
      </w:r>
    </w:p>
    <w:p w:rsidR="0028537A" w:rsidRPr="00415FF4" w:rsidRDefault="0028537A" w:rsidP="0028537A">
      <w:pPr>
        <w:tabs>
          <w:tab w:val="left" w:pos="1038"/>
        </w:tabs>
        <w:spacing w:before="120"/>
        <w:ind w:firstLine="567"/>
        <w:jc w:val="both"/>
        <w:rPr>
          <w:rFonts w:cs="Times New Roman"/>
          <w:sz w:val="28"/>
          <w:szCs w:val="28"/>
        </w:rPr>
      </w:pPr>
      <w:r w:rsidRPr="00415FF4">
        <w:rPr>
          <w:rFonts w:cs="Times New Roman"/>
          <w:sz w:val="28"/>
          <w:szCs w:val="28"/>
        </w:rPr>
        <w:t xml:space="preserve">Căn cứ Nghị định </w:t>
      </w:r>
      <w:r w:rsidR="0058020A">
        <w:rPr>
          <w:rFonts w:cs="Times New Roman"/>
          <w:sz w:val="28"/>
          <w:szCs w:val="28"/>
        </w:rPr>
        <w:t xml:space="preserve">số </w:t>
      </w:r>
      <w:r w:rsidRPr="00415FF4">
        <w:rPr>
          <w:rFonts w:cs="Times New Roman"/>
          <w:sz w:val="28"/>
          <w:szCs w:val="28"/>
        </w:rPr>
        <w:t>151/2017/NĐ-CP ngày 26 tháng 12 năm 2017 của Chính phủ quy định chi tiết một số điều của luật quản lý, sử dụng tài sả</w:t>
      </w:r>
      <w:r w:rsidR="00415FF4">
        <w:rPr>
          <w:rFonts w:cs="Times New Roman"/>
          <w:sz w:val="28"/>
          <w:szCs w:val="28"/>
        </w:rPr>
        <w:t>n</w:t>
      </w:r>
      <w:r w:rsidRPr="00415FF4">
        <w:rPr>
          <w:rFonts w:cs="Times New Roman"/>
          <w:sz w:val="28"/>
          <w:szCs w:val="28"/>
        </w:rPr>
        <w:t xml:space="preserve">; </w:t>
      </w:r>
      <w:r w:rsidRPr="00005BC2">
        <w:rPr>
          <w:rFonts w:cs="Times New Roman"/>
          <w:sz w:val="28"/>
          <w:szCs w:val="28"/>
        </w:rPr>
        <w:t>Nghị định số 114/2024/NĐ-CP ngày 15/9/2024 của Chính phủ về sửa đổi, bổ sung một số điều của Nghị định số 151/2017/NĐ-CP ngày 26/12/2017 của Chính phủ quy định chi tiết một số điều của Luật Quản lý, sử dụng tài sản công;</w:t>
      </w:r>
      <w:r w:rsidR="00EC17BB" w:rsidRPr="00005BC2">
        <w:rPr>
          <w:rFonts w:cs="Times New Roman"/>
          <w:sz w:val="28"/>
          <w:szCs w:val="28"/>
        </w:rPr>
        <w:t xml:space="preserve"> </w:t>
      </w:r>
      <w:r w:rsidR="00EC17BB" w:rsidRPr="00DB24F7">
        <w:rPr>
          <w:rFonts w:cs="Times New Roman"/>
          <w:color w:val="000000" w:themeColor="text1"/>
          <w:sz w:val="28"/>
          <w:szCs w:val="28"/>
        </w:rPr>
        <w:t>Nghị định số</w:t>
      </w:r>
      <w:r w:rsidR="00EC17BB">
        <w:rPr>
          <w:rFonts w:cs="Times New Roman"/>
          <w:color w:val="000000" w:themeColor="text1"/>
          <w:sz w:val="28"/>
          <w:szCs w:val="28"/>
        </w:rPr>
        <w:t xml:space="preserve"> 50/2025/NĐ-CP ngày 28 tháng 02 năm 2025 </w:t>
      </w:r>
      <w:r w:rsidR="00EC17BB" w:rsidRPr="00DB24F7">
        <w:rPr>
          <w:rFonts w:cs="Times New Roman"/>
          <w:color w:val="000000" w:themeColor="text1"/>
          <w:sz w:val="28"/>
          <w:szCs w:val="28"/>
        </w:rPr>
        <w:t xml:space="preserve">của Chính phủ về sửa đổi, bổ sung một số điều của </w:t>
      </w:r>
      <w:r w:rsidR="00EC17BB">
        <w:rPr>
          <w:rFonts w:cs="Times New Roman"/>
          <w:color w:val="000000" w:themeColor="text1"/>
          <w:sz w:val="28"/>
          <w:szCs w:val="28"/>
        </w:rPr>
        <w:t xml:space="preserve">các </w:t>
      </w:r>
      <w:r w:rsidR="00EC17BB" w:rsidRPr="00DB24F7">
        <w:rPr>
          <w:rFonts w:cs="Times New Roman"/>
          <w:color w:val="000000" w:themeColor="text1"/>
          <w:sz w:val="28"/>
          <w:szCs w:val="28"/>
        </w:rPr>
        <w:t xml:space="preserve">Nghị định </w:t>
      </w:r>
      <w:r w:rsidR="00EC17BB">
        <w:rPr>
          <w:rFonts w:cs="Times New Roman"/>
          <w:color w:val="000000" w:themeColor="text1"/>
          <w:sz w:val="28"/>
          <w:szCs w:val="28"/>
        </w:rPr>
        <w:t xml:space="preserve">quy </w:t>
      </w:r>
      <w:r w:rsidR="00EC17BB" w:rsidRPr="00DB24F7">
        <w:rPr>
          <w:rFonts w:cs="Times New Roman"/>
          <w:color w:val="000000" w:themeColor="text1"/>
          <w:sz w:val="28"/>
          <w:szCs w:val="28"/>
        </w:rPr>
        <w:t>định chi tiết một số điều của Luật Quản lý, sử dụng tài sản công</w:t>
      </w:r>
      <w:r w:rsidR="00EC17BB">
        <w:rPr>
          <w:rFonts w:cs="Times New Roman"/>
          <w:color w:val="000000" w:themeColor="text1"/>
          <w:sz w:val="28"/>
          <w:szCs w:val="28"/>
        </w:rPr>
        <w:t>;</w:t>
      </w:r>
    </w:p>
    <w:p w:rsidR="0028537A" w:rsidRDefault="0028537A" w:rsidP="0028537A">
      <w:pPr>
        <w:tabs>
          <w:tab w:val="left" w:pos="1038"/>
        </w:tabs>
        <w:spacing w:before="120"/>
        <w:ind w:firstLine="567"/>
        <w:jc w:val="both"/>
        <w:rPr>
          <w:rFonts w:cs="Times New Roman"/>
          <w:sz w:val="28"/>
          <w:szCs w:val="28"/>
        </w:rPr>
      </w:pPr>
      <w:r w:rsidRPr="00415FF4">
        <w:rPr>
          <w:rFonts w:cs="Times New Roman"/>
          <w:sz w:val="28"/>
          <w:szCs w:val="28"/>
        </w:rPr>
        <w:t xml:space="preserve">Căn cứ Nghị định số 24/2024/NĐ-CP ngày 27 tháng 2 năm 2024 của Chính phủ </w:t>
      </w:r>
      <w:bookmarkStart w:id="0" w:name="loai_1_name"/>
      <w:r w:rsidRPr="00415FF4">
        <w:rPr>
          <w:rFonts w:cs="Times New Roman"/>
          <w:sz w:val="28"/>
          <w:szCs w:val="28"/>
        </w:rPr>
        <w:t>quy định chi tiết một số điều và biện pháp thi hành Luật đấu thầu về lựa chọn nhà thầu</w:t>
      </w:r>
      <w:bookmarkEnd w:id="0"/>
      <w:r w:rsidR="00415FF4">
        <w:rPr>
          <w:rFonts w:cs="Times New Roman"/>
          <w:sz w:val="28"/>
          <w:szCs w:val="28"/>
        </w:rPr>
        <w:t>;</w:t>
      </w:r>
    </w:p>
    <w:p w:rsidR="001727F5" w:rsidRPr="00415FF4" w:rsidRDefault="001727F5" w:rsidP="0028537A">
      <w:pPr>
        <w:tabs>
          <w:tab w:val="left" w:pos="1038"/>
        </w:tabs>
        <w:spacing w:before="120"/>
        <w:ind w:firstLine="567"/>
        <w:jc w:val="both"/>
        <w:rPr>
          <w:rFonts w:cs="Times New Roman"/>
          <w:sz w:val="28"/>
          <w:szCs w:val="28"/>
        </w:rPr>
      </w:pPr>
      <w:r w:rsidRPr="00DB24F7">
        <w:rPr>
          <w:rFonts w:cs="Times New Roman"/>
          <w:color w:val="000000" w:themeColor="text1"/>
          <w:sz w:val="28"/>
          <w:szCs w:val="28"/>
        </w:rPr>
        <w:t xml:space="preserve">Căn cứ Nghị định </w:t>
      </w:r>
      <w:r w:rsidR="002B6328">
        <w:rPr>
          <w:rFonts w:cs="Times New Roman"/>
          <w:color w:val="000000" w:themeColor="text1"/>
          <w:sz w:val="28"/>
          <w:szCs w:val="28"/>
        </w:rPr>
        <w:t xml:space="preserve">số </w:t>
      </w:r>
      <w:r w:rsidRPr="00DB24F7">
        <w:rPr>
          <w:rFonts w:cs="Times New Roman"/>
          <w:color w:val="000000" w:themeColor="text1"/>
          <w:sz w:val="28"/>
          <w:szCs w:val="28"/>
        </w:rPr>
        <w:t>17/2025/NĐ-CP ngày 06 tháng 02 năm 2025 của Chính phủ sửa đổi, bổ sung một số điều của các nghị định quy định chi tiết một số điều và biện pháp thi hành luật đấu thầu;</w:t>
      </w:r>
    </w:p>
    <w:p w:rsidR="000C0EE5" w:rsidRPr="00415FF4" w:rsidRDefault="0028537A" w:rsidP="009C6114">
      <w:pPr>
        <w:spacing w:before="120" w:after="0" w:line="240" w:lineRule="auto"/>
        <w:ind w:firstLine="567"/>
        <w:jc w:val="both"/>
        <w:rPr>
          <w:rFonts w:cs="Times New Roman"/>
          <w:sz w:val="28"/>
          <w:szCs w:val="28"/>
        </w:rPr>
      </w:pPr>
      <w:r w:rsidRPr="00415FF4">
        <w:rPr>
          <w:rFonts w:cs="Times New Roman"/>
          <w:sz w:val="28"/>
          <w:szCs w:val="28"/>
        </w:rPr>
        <w:t>Căn cứ Nghị quyết số 14/2023/NQ-HĐND ngày 13 tháng 11 năm 2023 của Hội đồng nhân dân tỉnh Kiên Giang về việc phân cấp thẩm quyền quản lý tài sản công; mua sắm tài sản, hàng hóa, dịch vụ khác thuộc phạm vi quản lý của tỉnh Kiên Giang</w:t>
      </w:r>
      <w:r w:rsidR="00415FF4">
        <w:rPr>
          <w:rFonts w:cs="Times New Roman"/>
          <w:sz w:val="28"/>
          <w:szCs w:val="28"/>
        </w:rPr>
        <w:t>;</w:t>
      </w:r>
    </w:p>
    <w:p w:rsidR="0028537A" w:rsidRDefault="0028537A" w:rsidP="0028537A">
      <w:pPr>
        <w:tabs>
          <w:tab w:val="left" w:pos="1038"/>
        </w:tabs>
        <w:spacing w:before="120"/>
        <w:ind w:firstLine="567"/>
        <w:jc w:val="both"/>
        <w:rPr>
          <w:rFonts w:cs="Times New Roman"/>
          <w:bCs/>
          <w:sz w:val="28"/>
          <w:szCs w:val="28"/>
          <w:lang w:val="nl-NL"/>
        </w:rPr>
      </w:pPr>
      <w:r w:rsidRPr="00415FF4">
        <w:rPr>
          <w:rFonts w:cs="Times New Roman"/>
          <w:bCs/>
          <w:sz w:val="28"/>
          <w:szCs w:val="28"/>
          <w:lang w:val="nl-NL"/>
        </w:rPr>
        <w:t xml:space="preserve">Căn cứ Quyết định </w:t>
      </w:r>
      <w:r w:rsidR="0058020A">
        <w:rPr>
          <w:rFonts w:cs="Times New Roman"/>
          <w:bCs/>
          <w:sz w:val="28"/>
          <w:szCs w:val="28"/>
          <w:lang w:val="nl-NL"/>
        </w:rPr>
        <w:t xml:space="preserve">số </w:t>
      </w:r>
      <w:r w:rsidRPr="00415FF4">
        <w:rPr>
          <w:rFonts w:cs="Times New Roman"/>
          <w:bCs/>
          <w:sz w:val="28"/>
          <w:szCs w:val="28"/>
          <w:lang w:val="nl-NL"/>
        </w:rPr>
        <w:t>3055/QĐ-UBND ngày 20 tháng 11 năm 2024 của UBND tỉnh Kiên Giang về việc giao nhiệm vụ và ủy quyền thực hiện một số nội dung quản lý dự án đầu tư xây dựng và mua sắm thuộc thẩm quyền của Chủ tịch UBND tỉ</w:t>
      </w:r>
      <w:r w:rsidR="008F333A">
        <w:rPr>
          <w:rFonts w:cs="Times New Roman"/>
          <w:bCs/>
          <w:sz w:val="28"/>
          <w:szCs w:val="28"/>
          <w:lang w:val="nl-NL"/>
        </w:rPr>
        <w:t>nh Kiên Giang;</w:t>
      </w:r>
    </w:p>
    <w:p w:rsidR="00FD0D18" w:rsidRPr="00B47265" w:rsidRDefault="00FD0D18" w:rsidP="0028537A">
      <w:pPr>
        <w:tabs>
          <w:tab w:val="left" w:pos="1038"/>
        </w:tabs>
        <w:spacing w:before="120"/>
        <w:ind w:firstLine="567"/>
        <w:jc w:val="both"/>
        <w:rPr>
          <w:rFonts w:cs="Times New Roman"/>
          <w:bCs/>
          <w:color w:val="FF0000"/>
          <w:sz w:val="28"/>
          <w:szCs w:val="28"/>
          <w:lang w:val="nl-NL"/>
        </w:rPr>
      </w:pPr>
      <w:r w:rsidRPr="00B47265">
        <w:rPr>
          <w:rFonts w:cs="Times New Roman"/>
          <w:bCs/>
          <w:color w:val="FF0000"/>
          <w:sz w:val="28"/>
          <w:szCs w:val="28"/>
          <w:lang w:val="nl-NL"/>
        </w:rPr>
        <w:lastRenderedPageBreak/>
        <w:t>Căn cứ Quyết định số ......... của Sở Y tế tỉnh Kiên Giang về việc giao dự toán thu, chi ngân sách nhà nước năm ...... đối với các đơn vị trực thuộc Sở Y tế;</w:t>
      </w:r>
    </w:p>
    <w:p w:rsidR="0028537A" w:rsidRDefault="00415FF4" w:rsidP="009C6114">
      <w:pPr>
        <w:spacing w:before="120" w:after="0" w:line="240" w:lineRule="auto"/>
        <w:ind w:firstLine="567"/>
        <w:jc w:val="both"/>
        <w:rPr>
          <w:rFonts w:cs="Times New Roman"/>
          <w:sz w:val="28"/>
          <w:szCs w:val="28"/>
        </w:rPr>
      </w:pPr>
      <w:r w:rsidRPr="00415FF4">
        <w:rPr>
          <w:rFonts w:cs="Times New Roman"/>
          <w:sz w:val="28"/>
          <w:szCs w:val="28"/>
        </w:rPr>
        <w:t>Căn cứ khác có liên quan</w:t>
      </w:r>
      <w:r w:rsidR="008F333A">
        <w:rPr>
          <w:rFonts w:cs="Times New Roman"/>
          <w:sz w:val="28"/>
          <w:szCs w:val="28"/>
        </w:rPr>
        <w:t>…;</w:t>
      </w:r>
    </w:p>
    <w:p w:rsidR="008F333A" w:rsidRPr="00B47265" w:rsidRDefault="008F333A" w:rsidP="009C6114">
      <w:pPr>
        <w:spacing w:before="120" w:after="0" w:line="240" w:lineRule="auto"/>
        <w:ind w:firstLine="567"/>
        <w:jc w:val="both"/>
        <w:rPr>
          <w:rFonts w:cs="Times New Roman"/>
          <w:color w:val="FF0000"/>
          <w:sz w:val="28"/>
          <w:szCs w:val="28"/>
        </w:rPr>
      </w:pPr>
      <w:r w:rsidRPr="00B47265">
        <w:rPr>
          <w:rFonts w:cs="Times New Roman"/>
          <w:color w:val="FF0000"/>
          <w:sz w:val="28"/>
          <w:szCs w:val="28"/>
        </w:rPr>
        <w:t>Căn cứ Quyết định phê duyệt dự toán mua sắm có liên quan;</w:t>
      </w:r>
    </w:p>
    <w:p w:rsidR="001631FD" w:rsidRDefault="00E35039" w:rsidP="00E35039">
      <w:pPr>
        <w:spacing w:before="120" w:after="0" w:line="240" w:lineRule="auto"/>
        <w:ind w:firstLine="567"/>
        <w:jc w:val="both"/>
        <w:rPr>
          <w:rFonts w:cs="Times New Roman"/>
          <w:b/>
          <w:sz w:val="28"/>
          <w:szCs w:val="28"/>
        </w:rPr>
      </w:pPr>
      <w:r w:rsidRPr="00E35039">
        <w:rPr>
          <w:rFonts w:cs="Times New Roman"/>
          <w:b/>
          <w:sz w:val="28"/>
          <w:szCs w:val="28"/>
        </w:rPr>
        <w:t xml:space="preserve">I. </w:t>
      </w:r>
      <w:r w:rsidRPr="00E35039">
        <w:rPr>
          <w:b/>
          <w:sz w:val="28"/>
          <w:szCs w:val="28"/>
          <w:lang w:val="sv-SE"/>
        </w:rPr>
        <w:t>Sự cần thiết và sự phù hợp (tiêu chuẩn, định mức) tổ chức mua sắm</w:t>
      </w:r>
    </w:p>
    <w:p w:rsidR="00172509" w:rsidRDefault="00645E6C" w:rsidP="00172509">
      <w:pPr>
        <w:pStyle w:val="NormalWeb"/>
        <w:shd w:val="clear" w:color="auto" w:fill="FFFFFF"/>
        <w:spacing w:before="0" w:beforeAutospacing="0" w:after="120" w:afterAutospacing="0"/>
        <w:ind w:firstLine="567"/>
        <w:textAlignment w:val="baseline"/>
        <w:rPr>
          <w:b/>
          <w:sz w:val="28"/>
          <w:szCs w:val="28"/>
          <w:lang w:val="sv-SE"/>
        </w:rPr>
      </w:pPr>
      <w:r>
        <w:rPr>
          <w:b/>
          <w:sz w:val="28"/>
          <w:szCs w:val="28"/>
        </w:rPr>
        <w:t>1</w:t>
      </w:r>
      <w:r w:rsidR="00E35039">
        <w:rPr>
          <w:b/>
          <w:sz w:val="28"/>
          <w:szCs w:val="28"/>
        </w:rPr>
        <w:t xml:space="preserve">.1. </w:t>
      </w:r>
      <w:r w:rsidR="00E35039" w:rsidRPr="00E35039">
        <w:rPr>
          <w:b/>
          <w:sz w:val="28"/>
          <w:szCs w:val="28"/>
          <w:lang w:val="sv-SE"/>
        </w:rPr>
        <w:t>Sự cần thiế</w:t>
      </w:r>
      <w:r w:rsidR="00172509">
        <w:rPr>
          <w:b/>
          <w:sz w:val="28"/>
          <w:szCs w:val="28"/>
          <w:lang w:val="sv-SE"/>
        </w:rPr>
        <w:t>t:</w:t>
      </w:r>
    </w:p>
    <w:p w:rsidR="00172509" w:rsidRDefault="00172509" w:rsidP="00172509">
      <w:pPr>
        <w:pStyle w:val="NormalWeb"/>
        <w:shd w:val="clear" w:color="auto" w:fill="FFFFFF"/>
        <w:spacing w:before="0" w:beforeAutospacing="0" w:after="120" w:afterAutospacing="0"/>
        <w:ind w:firstLine="567"/>
        <w:textAlignment w:val="baseline"/>
        <w:rPr>
          <w:color w:val="000000"/>
          <w:sz w:val="28"/>
          <w:szCs w:val="28"/>
          <w:shd w:val="clear" w:color="auto" w:fill="FFFFFF"/>
        </w:rPr>
      </w:pPr>
      <w:r>
        <w:rPr>
          <w:b/>
          <w:sz w:val="28"/>
          <w:szCs w:val="28"/>
          <w:lang w:val="sv-SE"/>
        </w:rPr>
        <w:t xml:space="preserve">- </w:t>
      </w:r>
      <w:r w:rsidR="001B3A41">
        <w:rPr>
          <w:color w:val="000000"/>
          <w:sz w:val="28"/>
          <w:szCs w:val="28"/>
          <w:shd w:val="clear" w:color="auto" w:fill="FFFFFF"/>
        </w:rPr>
        <w:t xml:space="preserve">Trình bày rõ </w:t>
      </w:r>
      <w:r w:rsidR="001B3A41" w:rsidRPr="009123B7">
        <w:rPr>
          <w:color w:val="000000"/>
          <w:sz w:val="28"/>
          <w:szCs w:val="28"/>
          <w:shd w:val="clear" w:color="auto" w:fill="FFFFFF"/>
        </w:rPr>
        <w:t>lý do cần mua sắm, mục đích sử dụng của hàng hóa</w:t>
      </w:r>
      <w:r>
        <w:rPr>
          <w:color w:val="000000"/>
          <w:sz w:val="28"/>
          <w:szCs w:val="28"/>
          <w:shd w:val="clear" w:color="auto" w:fill="FFFFFF"/>
        </w:rPr>
        <w:t>;</w:t>
      </w:r>
    </w:p>
    <w:p w:rsidR="00172509" w:rsidRDefault="00172509" w:rsidP="00172509">
      <w:pPr>
        <w:pStyle w:val="NormalWeb"/>
        <w:shd w:val="clear" w:color="auto" w:fill="FFFFFF"/>
        <w:spacing w:before="0" w:beforeAutospacing="0" w:after="120" w:afterAutospacing="0"/>
        <w:ind w:firstLine="567"/>
        <w:textAlignment w:val="baseline"/>
        <w:rPr>
          <w:color w:val="000000"/>
          <w:sz w:val="28"/>
          <w:szCs w:val="28"/>
          <w:shd w:val="clear" w:color="auto" w:fill="FFFFFF"/>
        </w:rPr>
      </w:pPr>
      <w:r>
        <w:rPr>
          <w:color w:val="000000"/>
          <w:sz w:val="28"/>
          <w:szCs w:val="28"/>
          <w:shd w:val="clear" w:color="auto" w:fill="FFFFFF"/>
        </w:rPr>
        <w:t xml:space="preserve">- </w:t>
      </w:r>
      <w:r w:rsidR="001B3A41" w:rsidRPr="009123B7">
        <w:rPr>
          <w:color w:val="000000"/>
          <w:sz w:val="28"/>
          <w:szCs w:val="28"/>
          <w:shd w:val="clear" w:color="auto" w:fill="FFFFFF"/>
        </w:rPr>
        <w:t xml:space="preserve">Nêu rõ lợi ích khi thực hiện mua sắm, </w:t>
      </w:r>
      <w:r>
        <w:rPr>
          <w:color w:val="000000"/>
          <w:sz w:val="28"/>
          <w:szCs w:val="28"/>
          <w:shd w:val="clear" w:color="auto" w:fill="FFFFFF"/>
        </w:rPr>
        <w:t>…</w:t>
      </w:r>
    </w:p>
    <w:p w:rsidR="00172509" w:rsidRDefault="00172509" w:rsidP="00CE60F5">
      <w:pPr>
        <w:pStyle w:val="NormalWeb"/>
        <w:shd w:val="clear" w:color="auto" w:fill="FFFFFF"/>
        <w:spacing w:before="0" w:beforeAutospacing="0" w:after="120" w:afterAutospacing="0"/>
        <w:ind w:firstLine="567"/>
        <w:jc w:val="both"/>
        <w:textAlignment w:val="baseline"/>
        <w:rPr>
          <w:color w:val="000000"/>
          <w:sz w:val="28"/>
          <w:szCs w:val="28"/>
          <w:shd w:val="clear" w:color="auto" w:fill="FFFFFF"/>
        </w:rPr>
      </w:pPr>
      <w:r>
        <w:rPr>
          <w:color w:val="000000"/>
          <w:sz w:val="28"/>
          <w:szCs w:val="28"/>
          <w:shd w:val="clear" w:color="auto" w:fill="FFFFFF"/>
        </w:rPr>
        <w:t xml:space="preserve">- </w:t>
      </w:r>
      <w:r w:rsidR="002B7609">
        <w:rPr>
          <w:color w:val="000000"/>
          <w:sz w:val="28"/>
          <w:szCs w:val="28"/>
          <w:shd w:val="clear" w:color="auto" w:fill="FFFFFF"/>
        </w:rPr>
        <w:t xml:space="preserve">Trong trường hợp mua sắm vật tư y tế: Cần </w:t>
      </w:r>
      <w:r w:rsidR="00AE4ADC">
        <w:rPr>
          <w:color w:val="000000"/>
          <w:sz w:val="28"/>
          <w:szCs w:val="28"/>
          <w:shd w:val="clear" w:color="auto" w:fill="FFFFFF"/>
        </w:rPr>
        <w:t xml:space="preserve">nêu rõ </w:t>
      </w:r>
      <w:r w:rsidR="00CE60F5">
        <w:rPr>
          <w:color w:val="000000"/>
          <w:sz w:val="28"/>
          <w:szCs w:val="28"/>
          <w:shd w:val="clear" w:color="auto" w:fill="FFFFFF"/>
        </w:rPr>
        <w:t xml:space="preserve">bao nhiêu </w:t>
      </w:r>
      <w:r w:rsidR="00AE4ADC">
        <w:rPr>
          <w:color w:val="000000"/>
          <w:sz w:val="28"/>
          <w:szCs w:val="28"/>
          <w:shd w:val="clear" w:color="auto" w:fill="FFFFFF"/>
        </w:rPr>
        <w:t xml:space="preserve">mặt hàng trong </w:t>
      </w:r>
      <w:r>
        <w:rPr>
          <w:color w:val="000000"/>
          <w:sz w:val="28"/>
          <w:szCs w:val="28"/>
          <w:shd w:val="clear" w:color="auto" w:fill="FFFFFF"/>
        </w:rPr>
        <w:t xml:space="preserve">Danh mục </w:t>
      </w:r>
      <w:r w:rsidR="00AE4ADC">
        <w:rPr>
          <w:color w:val="000000"/>
          <w:sz w:val="28"/>
          <w:szCs w:val="28"/>
          <w:shd w:val="clear" w:color="auto" w:fill="FFFFFF"/>
        </w:rPr>
        <w:t xml:space="preserve">đề xuất </w:t>
      </w:r>
      <w:r>
        <w:rPr>
          <w:color w:val="000000"/>
          <w:sz w:val="28"/>
          <w:szCs w:val="28"/>
          <w:shd w:val="clear" w:color="auto" w:fill="FFFFFF"/>
        </w:rPr>
        <w:t>mua sắm này có nằ</w:t>
      </w:r>
      <w:r w:rsidR="00BF207C">
        <w:rPr>
          <w:color w:val="000000"/>
          <w:sz w:val="28"/>
          <w:szCs w:val="28"/>
          <w:shd w:val="clear" w:color="auto" w:fill="FFFFFF"/>
        </w:rPr>
        <w:t>m trong D</w:t>
      </w:r>
      <w:r>
        <w:rPr>
          <w:color w:val="000000"/>
          <w:sz w:val="28"/>
          <w:szCs w:val="28"/>
          <w:shd w:val="clear" w:color="auto" w:fill="FFFFFF"/>
        </w:rPr>
        <w:t xml:space="preserve">anh mục </w:t>
      </w:r>
      <w:r w:rsidR="00BF207C">
        <w:rPr>
          <w:color w:val="000000"/>
          <w:sz w:val="28"/>
          <w:szCs w:val="28"/>
          <w:shd w:val="clear" w:color="auto" w:fill="FFFFFF"/>
        </w:rPr>
        <w:t>vật tư y tế</w:t>
      </w:r>
      <w:r w:rsidR="00AF45F4">
        <w:rPr>
          <w:color w:val="000000"/>
          <w:sz w:val="28"/>
          <w:szCs w:val="28"/>
          <w:shd w:val="clear" w:color="auto" w:fill="FFFFFF"/>
        </w:rPr>
        <w:t xml:space="preserve"> </w:t>
      </w:r>
      <w:r w:rsidR="00BF207C">
        <w:rPr>
          <w:color w:val="000000"/>
          <w:sz w:val="28"/>
          <w:szCs w:val="28"/>
          <w:shd w:val="clear" w:color="auto" w:fill="FFFFFF"/>
        </w:rPr>
        <w:t>được phân bộ theo kết quả trúng thầu mua sắm tập trung hay không</w:t>
      </w:r>
      <w:r w:rsidR="00DD7218">
        <w:rPr>
          <w:color w:val="000000"/>
          <w:sz w:val="28"/>
          <w:szCs w:val="28"/>
          <w:shd w:val="clear" w:color="auto" w:fill="FFFFFF"/>
        </w:rPr>
        <w:t xml:space="preserve"> </w:t>
      </w:r>
      <w:r w:rsidR="00113BF3">
        <w:rPr>
          <w:i/>
          <w:color w:val="000000"/>
          <w:sz w:val="28"/>
          <w:szCs w:val="28"/>
          <w:shd w:val="clear" w:color="auto" w:fill="FFFFFF"/>
        </w:rPr>
        <w:t>(</w:t>
      </w:r>
      <w:r w:rsidR="00DD7218" w:rsidRPr="00AF45F4">
        <w:rPr>
          <w:i/>
          <w:color w:val="000000"/>
          <w:sz w:val="28"/>
          <w:szCs w:val="28"/>
          <w:shd w:val="clear" w:color="auto" w:fill="FFFFFF"/>
        </w:rPr>
        <w:t xml:space="preserve">cả mặt hàng tương đương về </w:t>
      </w:r>
      <w:r w:rsidR="009939EF" w:rsidRPr="00AF45F4">
        <w:rPr>
          <w:i/>
          <w:color w:val="000000"/>
          <w:sz w:val="28"/>
          <w:szCs w:val="28"/>
          <w:shd w:val="clear" w:color="auto" w:fill="FFFFFF"/>
        </w:rPr>
        <w:t xml:space="preserve">chất lượng, </w:t>
      </w:r>
      <w:r w:rsidR="00DD7218" w:rsidRPr="00AF45F4">
        <w:rPr>
          <w:i/>
          <w:color w:val="000000"/>
          <w:sz w:val="28"/>
          <w:szCs w:val="28"/>
          <w:shd w:val="clear" w:color="auto" w:fill="FFFFFF"/>
        </w:rPr>
        <w:t>mục đich</w:t>
      </w:r>
      <w:r w:rsidR="009939EF" w:rsidRPr="00AF45F4">
        <w:rPr>
          <w:i/>
          <w:color w:val="000000"/>
          <w:sz w:val="28"/>
          <w:szCs w:val="28"/>
          <w:shd w:val="clear" w:color="auto" w:fill="FFFFFF"/>
        </w:rPr>
        <w:t xml:space="preserve">, tính năng sử </w:t>
      </w:r>
      <w:proofErr w:type="gramStart"/>
      <w:r w:rsidR="009939EF" w:rsidRPr="00AF45F4">
        <w:rPr>
          <w:i/>
          <w:color w:val="000000"/>
          <w:sz w:val="28"/>
          <w:szCs w:val="28"/>
          <w:shd w:val="clear" w:color="auto" w:fill="FFFFFF"/>
        </w:rPr>
        <w:t>dụng,…</w:t>
      </w:r>
      <w:proofErr w:type="gramEnd"/>
      <w:r w:rsidR="00BF207C" w:rsidRPr="00AF45F4">
        <w:rPr>
          <w:i/>
          <w:color w:val="000000"/>
          <w:sz w:val="28"/>
          <w:szCs w:val="28"/>
          <w:shd w:val="clear" w:color="auto" w:fill="FFFFFF"/>
        </w:rPr>
        <w:t>?</w:t>
      </w:r>
      <w:r w:rsidR="00AF45F4" w:rsidRPr="00AF45F4">
        <w:rPr>
          <w:i/>
          <w:color w:val="000000"/>
          <w:sz w:val="28"/>
          <w:szCs w:val="28"/>
          <w:shd w:val="clear" w:color="auto" w:fill="FFFFFF"/>
        </w:rPr>
        <w:t>)</w:t>
      </w:r>
      <w:r w:rsidR="00BF207C">
        <w:rPr>
          <w:color w:val="000000"/>
          <w:sz w:val="28"/>
          <w:szCs w:val="28"/>
          <w:shd w:val="clear" w:color="auto" w:fill="FFFFFF"/>
        </w:rPr>
        <w:t xml:space="preserve"> Nếu có thì giải trình lý do </w:t>
      </w:r>
      <w:r w:rsidR="00AE4ADC">
        <w:rPr>
          <w:color w:val="000000"/>
          <w:sz w:val="28"/>
          <w:szCs w:val="28"/>
          <w:shd w:val="clear" w:color="auto" w:fill="FFFFFF"/>
        </w:rPr>
        <w:t xml:space="preserve">vì sao </w:t>
      </w:r>
      <w:r w:rsidR="00BF207C">
        <w:rPr>
          <w:color w:val="000000"/>
          <w:sz w:val="28"/>
          <w:szCs w:val="28"/>
          <w:shd w:val="clear" w:color="auto" w:fill="FFFFFF"/>
        </w:rPr>
        <w:t>không sử dụ</w:t>
      </w:r>
      <w:r w:rsidR="00AE4ADC">
        <w:rPr>
          <w:color w:val="000000"/>
          <w:sz w:val="28"/>
          <w:szCs w:val="28"/>
          <w:shd w:val="clear" w:color="auto" w:fill="FFFFFF"/>
        </w:rPr>
        <w:t xml:space="preserve">ng mà </w:t>
      </w:r>
      <w:r w:rsidR="00BF207C">
        <w:rPr>
          <w:color w:val="000000"/>
          <w:sz w:val="28"/>
          <w:szCs w:val="28"/>
          <w:shd w:val="clear" w:color="auto" w:fill="FFFFFF"/>
        </w:rPr>
        <w:t>đề xuất mua sắm</w:t>
      </w:r>
      <w:r w:rsidR="00AE4ADC">
        <w:rPr>
          <w:color w:val="000000"/>
          <w:sz w:val="28"/>
          <w:szCs w:val="28"/>
          <w:shd w:val="clear" w:color="auto" w:fill="FFFFFF"/>
        </w:rPr>
        <w:t xml:space="preserve"> thêm</w:t>
      </w:r>
      <w:r w:rsidR="00BF207C">
        <w:rPr>
          <w:color w:val="000000"/>
          <w:sz w:val="28"/>
          <w:szCs w:val="28"/>
          <w:shd w:val="clear" w:color="auto" w:fill="FFFFFF"/>
        </w:rPr>
        <w:t>?</w:t>
      </w:r>
      <w:r>
        <w:rPr>
          <w:color w:val="000000"/>
          <w:sz w:val="28"/>
          <w:szCs w:val="28"/>
          <w:shd w:val="clear" w:color="auto" w:fill="FFFFFF"/>
        </w:rPr>
        <w:t xml:space="preserve"> </w:t>
      </w:r>
    </w:p>
    <w:p w:rsidR="00E35039" w:rsidRPr="00172509" w:rsidRDefault="00645E6C" w:rsidP="00172509">
      <w:pPr>
        <w:pStyle w:val="NormalWeb"/>
        <w:shd w:val="clear" w:color="auto" w:fill="FFFFFF"/>
        <w:spacing w:before="0" w:beforeAutospacing="0" w:after="120" w:afterAutospacing="0"/>
        <w:ind w:firstLine="567"/>
        <w:textAlignment w:val="baseline"/>
        <w:rPr>
          <w:color w:val="000000"/>
          <w:sz w:val="28"/>
          <w:szCs w:val="28"/>
          <w:shd w:val="clear" w:color="auto" w:fill="FFFFFF"/>
        </w:rPr>
      </w:pPr>
      <w:r>
        <w:rPr>
          <w:b/>
          <w:sz w:val="28"/>
          <w:szCs w:val="28"/>
          <w:lang w:val="sv-SE"/>
        </w:rPr>
        <w:t>1</w:t>
      </w:r>
      <w:r w:rsidR="00E35039">
        <w:rPr>
          <w:b/>
          <w:sz w:val="28"/>
          <w:szCs w:val="28"/>
          <w:lang w:val="sv-SE"/>
        </w:rPr>
        <w:t xml:space="preserve">.2. </w:t>
      </w:r>
      <w:r w:rsidR="00DA0FAA" w:rsidRPr="00E35039">
        <w:rPr>
          <w:b/>
          <w:sz w:val="28"/>
          <w:szCs w:val="28"/>
          <w:lang w:val="sv-SE"/>
        </w:rPr>
        <w:t xml:space="preserve">Sự </w:t>
      </w:r>
      <w:r w:rsidR="00E35039" w:rsidRPr="00E35039">
        <w:rPr>
          <w:b/>
          <w:sz w:val="28"/>
          <w:szCs w:val="28"/>
          <w:lang w:val="sv-SE"/>
        </w:rPr>
        <w:t>phù hợ</w:t>
      </w:r>
      <w:r w:rsidR="00DA0FAA">
        <w:rPr>
          <w:b/>
          <w:sz w:val="28"/>
          <w:szCs w:val="28"/>
          <w:lang w:val="sv-SE"/>
        </w:rPr>
        <w:t xml:space="preserve">p về </w:t>
      </w:r>
      <w:r w:rsidR="00E35039" w:rsidRPr="00E35039">
        <w:rPr>
          <w:b/>
          <w:sz w:val="28"/>
          <w:szCs w:val="28"/>
          <w:lang w:val="sv-SE"/>
        </w:rPr>
        <w:t>tiêu chuẩn, định mứ</w:t>
      </w:r>
      <w:r w:rsidR="00DA0FAA">
        <w:rPr>
          <w:b/>
          <w:sz w:val="28"/>
          <w:szCs w:val="28"/>
          <w:lang w:val="sv-SE"/>
        </w:rPr>
        <w:t>c:</w:t>
      </w:r>
    </w:p>
    <w:p w:rsidR="005B448F" w:rsidRDefault="00F12636" w:rsidP="00E35039">
      <w:pPr>
        <w:spacing w:before="120" w:after="0" w:line="240" w:lineRule="auto"/>
        <w:ind w:firstLine="567"/>
        <w:jc w:val="both"/>
        <w:rPr>
          <w:b/>
          <w:sz w:val="28"/>
          <w:szCs w:val="28"/>
          <w:lang w:val="sv-SE"/>
        </w:rPr>
      </w:pPr>
      <w:r>
        <w:rPr>
          <w:b/>
          <w:sz w:val="28"/>
          <w:szCs w:val="28"/>
          <w:lang w:val="sv-SE"/>
        </w:rPr>
        <w:t>II. Nội dung danh mục mua sắm</w:t>
      </w:r>
    </w:p>
    <w:p w:rsidR="00DA0FAA" w:rsidRDefault="00DA0FAA" w:rsidP="00E35039">
      <w:pPr>
        <w:spacing w:before="120" w:after="0" w:line="240" w:lineRule="auto"/>
        <w:ind w:firstLine="567"/>
        <w:jc w:val="both"/>
        <w:rPr>
          <w:rFonts w:cs="Times New Roman"/>
          <w:sz w:val="28"/>
          <w:szCs w:val="28"/>
        </w:rPr>
      </w:pPr>
      <w:r w:rsidRPr="0006556C">
        <w:rPr>
          <w:sz w:val="28"/>
          <w:szCs w:val="28"/>
          <w:lang w:val="sv-SE"/>
        </w:rPr>
        <w:t xml:space="preserve">- </w:t>
      </w:r>
      <w:r w:rsidR="0006556C" w:rsidRPr="0006556C">
        <w:rPr>
          <w:sz w:val="28"/>
          <w:szCs w:val="28"/>
          <w:lang w:val="sv-SE"/>
        </w:rPr>
        <w:t xml:space="preserve">Danh mục được tổng họp trên </w:t>
      </w:r>
      <w:r w:rsidR="0006556C" w:rsidRPr="0006556C">
        <w:rPr>
          <w:rFonts w:cs="Times New Roman"/>
          <w:sz w:val="28"/>
          <w:szCs w:val="28"/>
        </w:rPr>
        <w:t>cơ sở nhu cầu sử dụng thực tế của các khoa/phòng và tình hình sử dụng nắm trước liền kề;</w:t>
      </w:r>
      <w:r w:rsidR="0006556C">
        <w:rPr>
          <w:rFonts w:cs="Times New Roman"/>
          <w:sz w:val="28"/>
          <w:szCs w:val="28"/>
        </w:rPr>
        <w:t xml:space="preserve"> </w:t>
      </w:r>
      <w:r w:rsidR="009E7F60">
        <w:rPr>
          <w:rFonts w:cs="Times New Roman"/>
          <w:sz w:val="28"/>
          <w:szCs w:val="28"/>
        </w:rPr>
        <w:t xml:space="preserve">đã </w:t>
      </w:r>
      <w:r w:rsidR="0006556C">
        <w:rPr>
          <w:rFonts w:cs="Times New Roman"/>
          <w:sz w:val="28"/>
          <w:szCs w:val="28"/>
        </w:rPr>
        <w:t>có ý kiến thống nhất của Hội đồng</w:t>
      </w:r>
      <w:r w:rsidR="00005BC2">
        <w:rPr>
          <w:rFonts w:cs="Times New Roman"/>
          <w:sz w:val="28"/>
          <w:szCs w:val="28"/>
        </w:rPr>
        <w:t>….</w:t>
      </w:r>
      <w:bookmarkStart w:id="1" w:name="_GoBack"/>
      <w:bookmarkEnd w:id="1"/>
      <w:r w:rsidR="00744DE3">
        <w:rPr>
          <w:rFonts w:cs="Times New Roman"/>
          <w:sz w:val="28"/>
          <w:szCs w:val="28"/>
        </w:rPr>
        <w:t xml:space="preserve">về </w:t>
      </w:r>
      <w:r w:rsidR="00744DE3" w:rsidRPr="009C6114">
        <w:rPr>
          <w:rFonts w:cs="Times New Roman"/>
          <w:sz w:val="28"/>
          <w:szCs w:val="28"/>
        </w:rPr>
        <w:t>thông số kỹ thuật</w:t>
      </w:r>
      <w:r w:rsidR="00744DE3">
        <w:rPr>
          <w:rFonts w:cs="Times New Roman"/>
          <w:sz w:val="28"/>
          <w:szCs w:val="28"/>
        </w:rPr>
        <w:t xml:space="preserve">, </w:t>
      </w:r>
      <w:r w:rsidR="00744DE3" w:rsidRPr="009C6114">
        <w:rPr>
          <w:rFonts w:cs="Times New Roman"/>
          <w:sz w:val="28"/>
          <w:szCs w:val="28"/>
        </w:rPr>
        <w:t>số lượng sử dụ</w:t>
      </w:r>
      <w:r w:rsidR="00744DE3">
        <w:rPr>
          <w:rFonts w:cs="Times New Roman"/>
          <w:sz w:val="28"/>
          <w:szCs w:val="28"/>
        </w:rPr>
        <w:t xml:space="preserve">ng, đơn giá dự kiến. Tổng danh mục </w:t>
      </w:r>
      <w:r w:rsidR="00FE16D2">
        <w:rPr>
          <w:rFonts w:cs="Times New Roman"/>
          <w:sz w:val="28"/>
          <w:szCs w:val="28"/>
        </w:rPr>
        <w:t>gồm … mặ</w:t>
      </w:r>
      <w:r w:rsidR="003F0250">
        <w:rPr>
          <w:rFonts w:cs="Times New Roman"/>
          <w:sz w:val="28"/>
          <w:szCs w:val="28"/>
        </w:rPr>
        <w:t>t hàng (kèm theo</w:t>
      </w:r>
      <w:r w:rsidR="006443CE">
        <w:rPr>
          <w:rFonts w:cs="Times New Roman"/>
          <w:sz w:val="28"/>
          <w:szCs w:val="28"/>
        </w:rPr>
        <w:t xml:space="preserve"> Phụ lụ</w:t>
      </w:r>
      <w:r w:rsidR="00C25A72">
        <w:rPr>
          <w:rFonts w:cs="Times New Roman"/>
          <w:sz w:val="28"/>
          <w:szCs w:val="28"/>
        </w:rPr>
        <w:t>c 1,2,3,4)</w:t>
      </w:r>
      <w:r w:rsidR="006443CE">
        <w:rPr>
          <w:rFonts w:cs="Times New Roman"/>
          <w:sz w:val="28"/>
          <w:szCs w:val="28"/>
        </w:rPr>
        <w:t>.</w:t>
      </w:r>
    </w:p>
    <w:p w:rsidR="00BF47D2" w:rsidRPr="009C6114" w:rsidRDefault="00BF47D2" w:rsidP="00BF47D2">
      <w:pPr>
        <w:spacing w:before="120" w:after="0" w:line="240" w:lineRule="auto"/>
        <w:ind w:firstLine="567"/>
        <w:jc w:val="both"/>
        <w:rPr>
          <w:rFonts w:cs="Times New Roman"/>
          <w:sz w:val="28"/>
          <w:szCs w:val="28"/>
        </w:rPr>
      </w:pPr>
      <w:r>
        <w:rPr>
          <w:rFonts w:cs="Times New Roman"/>
          <w:sz w:val="28"/>
          <w:szCs w:val="28"/>
        </w:rPr>
        <w:t>-</w:t>
      </w:r>
      <w:r w:rsidRPr="009C6114">
        <w:rPr>
          <w:rFonts w:cs="Times New Roman"/>
          <w:sz w:val="28"/>
          <w:szCs w:val="28"/>
        </w:rPr>
        <w:t xml:space="preserve"> Về thông số kỹ thuật: thuyết trình cụ thể các trường h</w:t>
      </w:r>
      <w:r w:rsidR="007B2BE4">
        <w:rPr>
          <w:rFonts w:cs="Times New Roman"/>
          <w:sz w:val="28"/>
          <w:szCs w:val="28"/>
        </w:rPr>
        <w:t>ợ</w:t>
      </w:r>
      <w:r w:rsidRPr="009C6114">
        <w:rPr>
          <w:rFonts w:cs="Times New Roman"/>
          <w:sz w:val="28"/>
          <w:szCs w:val="28"/>
        </w:rPr>
        <w:t>p xây dựng thông số kỹ thuật, tiêu chuẩn</w:t>
      </w:r>
      <w:r w:rsidR="007B2BE4">
        <w:rPr>
          <w:rFonts w:cs="Times New Roman"/>
          <w:sz w:val="28"/>
          <w:szCs w:val="28"/>
        </w:rPr>
        <w:t>, đơn vị tính</w:t>
      </w:r>
      <w:r w:rsidRPr="009C6114">
        <w:rPr>
          <w:rFonts w:cs="Times New Roman"/>
          <w:sz w:val="28"/>
          <w:szCs w:val="28"/>
        </w:rPr>
        <w:t xml:space="preserve"> riêng, đặc </w:t>
      </w:r>
      <w:proofErr w:type="gramStart"/>
      <w:r w:rsidRPr="009C6114">
        <w:rPr>
          <w:rFonts w:cs="Times New Roman"/>
          <w:sz w:val="28"/>
          <w:szCs w:val="28"/>
        </w:rPr>
        <w:t>biệt,…</w:t>
      </w:r>
      <w:proofErr w:type="gramEnd"/>
    </w:p>
    <w:p w:rsidR="00BF47D2" w:rsidRDefault="00BF47D2" w:rsidP="00BF47D2">
      <w:pPr>
        <w:spacing w:before="120" w:after="0" w:line="240" w:lineRule="auto"/>
        <w:ind w:firstLine="567"/>
        <w:jc w:val="both"/>
        <w:rPr>
          <w:rFonts w:cs="Times New Roman"/>
          <w:sz w:val="28"/>
          <w:szCs w:val="28"/>
        </w:rPr>
      </w:pPr>
      <w:r>
        <w:rPr>
          <w:rFonts w:cs="Times New Roman"/>
          <w:sz w:val="28"/>
          <w:szCs w:val="28"/>
        </w:rPr>
        <w:t>-</w:t>
      </w:r>
      <w:r w:rsidRPr="009C6114">
        <w:rPr>
          <w:rFonts w:cs="Times New Roman"/>
          <w:sz w:val="28"/>
          <w:szCs w:val="28"/>
        </w:rPr>
        <w:t xml:space="preserve"> Về số lượng sử dụng trong …. tháng: Đánh giá sự phù hợp về số lượng đề xuất mua sắm.</w:t>
      </w:r>
    </w:p>
    <w:p w:rsidR="009A2972" w:rsidRDefault="0006556C" w:rsidP="00BF47D2">
      <w:pPr>
        <w:spacing w:before="120" w:after="0" w:line="240" w:lineRule="auto"/>
        <w:ind w:firstLine="567"/>
        <w:jc w:val="both"/>
        <w:rPr>
          <w:rFonts w:cs="Times New Roman"/>
          <w:sz w:val="28"/>
          <w:szCs w:val="28"/>
        </w:rPr>
      </w:pPr>
      <w:r>
        <w:rPr>
          <w:rFonts w:cs="Times New Roman"/>
          <w:sz w:val="28"/>
          <w:szCs w:val="28"/>
        </w:rPr>
        <w:t xml:space="preserve">- </w:t>
      </w:r>
      <w:r w:rsidR="00FF04F0">
        <w:rPr>
          <w:rFonts w:cs="Times New Roman"/>
          <w:sz w:val="28"/>
          <w:szCs w:val="28"/>
        </w:rPr>
        <w:t xml:space="preserve">Đơn giá dự kiến: Nêu rõ </w:t>
      </w:r>
      <w:r w:rsidR="00B272C3">
        <w:rPr>
          <w:rFonts w:cs="Times New Roman"/>
          <w:sz w:val="28"/>
          <w:szCs w:val="28"/>
        </w:rPr>
        <w:t xml:space="preserve">điều, khoản của văn bản hướng dẫn xây dựng giá, </w:t>
      </w:r>
      <w:r w:rsidR="00FF04F0">
        <w:rPr>
          <w:rFonts w:cs="Times New Roman"/>
          <w:sz w:val="28"/>
          <w:szCs w:val="28"/>
        </w:rPr>
        <w:t>quy trình xây dựng giá</w:t>
      </w:r>
      <w:r w:rsidR="005A4FB4">
        <w:rPr>
          <w:rFonts w:cs="Times New Roman"/>
          <w:sz w:val="28"/>
          <w:szCs w:val="28"/>
        </w:rPr>
        <w:t xml:space="preserve"> </w:t>
      </w:r>
      <w:r w:rsidR="005A4FB4" w:rsidRPr="00B83CAC">
        <w:rPr>
          <w:rFonts w:cs="Times New Roman"/>
          <w:i/>
          <w:sz w:val="28"/>
          <w:szCs w:val="28"/>
        </w:rPr>
        <w:t>(cách lựa chọn đơn giá: Cao nhất, thấp nhất hay trung bình, lý do…)</w:t>
      </w:r>
      <w:r w:rsidR="00FF04F0">
        <w:rPr>
          <w:rFonts w:cs="Times New Roman"/>
          <w:sz w:val="28"/>
          <w:szCs w:val="28"/>
        </w:rPr>
        <w:t>, tài liệu căn cứ</w:t>
      </w:r>
      <w:r w:rsidR="008B111E">
        <w:rPr>
          <w:rFonts w:cs="Times New Roman"/>
          <w:sz w:val="28"/>
          <w:szCs w:val="28"/>
        </w:rPr>
        <w:t xml:space="preserve"> xâ</w:t>
      </w:r>
      <w:r w:rsidR="00FF04F0">
        <w:rPr>
          <w:rFonts w:cs="Times New Roman"/>
          <w:sz w:val="28"/>
          <w:szCs w:val="28"/>
        </w:rPr>
        <w:t>y dự</w:t>
      </w:r>
      <w:r w:rsidR="008B111E">
        <w:rPr>
          <w:rFonts w:cs="Times New Roman"/>
          <w:sz w:val="28"/>
          <w:szCs w:val="28"/>
        </w:rPr>
        <w:t>ng giá</w:t>
      </w:r>
      <w:r w:rsidR="005A4FB4">
        <w:rPr>
          <w:rFonts w:cs="Times New Roman"/>
          <w:sz w:val="28"/>
          <w:szCs w:val="28"/>
        </w:rPr>
        <w:t xml:space="preserve"> </w:t>
      </w:r>
      <w:r w:rsidR="005A4FB4" w:rsidRPr="00B83CAC">
        <w:rPr>
          <w:rFonts w:cs="Times New Roman"/>
          <w:i/>
          <w:sz w:val="28"/>
          <w:szCs w:val="28"/>
        </w:rPr>
        <w:t xml:space="preserve">(Báo cáo, </w:t>
      </w:r>
      <w:r w:rsidR="00B83CAC">
        <w:rPr>
          <w:rFonts w:cs="Times New Roman"/>
          <w:i/>
          <w:sz w:val="28"/>
          <w:szCs w:val="28"/>
        </w:rPr>
        <w:t xml:space="preserve">kết quả trúng thầu, </w:t>
      </w:r>
      <w:r w:rsidR="005A4FB4" w:rsidRPr="00B83CAC">
        <w:rPr>
          <w:rFonts w:cs="Times New Roman"/>
          <w:i/>
          <w:sz w:val="28"/>
          <w:szCs w:val="28"/>
        </w:rPr>
        <w:t xml:space="preserve">chứng thư thẩm định giá, giá trúng </w:t>
      </w:r>
      <w:proofErr w:type="gramStart"/>
      <w:r w:rsidR="005A4FB4" w:rsidRPr="00B83CAC">
        <w:rPr>
          <w:rFonts w:cs="Times New Roman"/>
          <w:i/>
          <w:sz w:val="28"/>
          <w:szCs w:val="28"/>
        </w:rPr>
        <w:t>thầu,…</w:t>
      </w:r>
      <w:proofErr w:type="gramEnd"/>
      <w:r w:rsidR="005A4FB4" w:rsidRPr="00B83CAC">
        <w:rPr>
          <w:rFonts w:cs="Times New Roman"/>
          <w:i/>
          <w:sz w:val="28"/>
          <w:szCs w:val="28"/>
        </w:rPr>
        <w:t>)</w:t>
      </w:r>
      <w:r w:rsidR="009A2972">
        <w:rPr>
          <w:rFonts w:cs="Times New Roman"/>
          <w:sz w:val="28"/>
          <w:szCs w:val="28"/>
        </w:rPr>
        <w:t>.</w:t>
      </w:r>
    </w:p>
    <w:p w:rsidR="00BF47D2" w:rsidRDefault="009A2972" w:rsidP="00BF47D2">
      <w:pPr>
        <w:spacing w:before="120" w:after="0" w:line="240" w:lineRule="auto"/>
        <w:ind w:firstLine="567"/>
        <w:jc w:val="both"/>
        <w:rPr>
          <w:rFonts w:cs="Times New Roman"/>
          <w:sz w:val="28"/>
          <w:szCs w:val="28"/>
        </w:rPr>
      </w:pPr>
      <w:r>
        <w:rPr>
          <w:rFonts w:cs="Times New Roman"/>
          <w:sz w:val="28"/>
          <w:szCs w:val="28"/>
        </w:rPr>
        <w:t xml:space="preserve">+ </w:t>
      </w:r>
      <w:r w:rsidR="008B111E">
        <w:rPr>
          <w:rFonts w:cs="Times New Roman"/>
          <w:sz w:val="28"/>
          <w:szCs w:val="28"/>
        </w:rPr>
        <w:t xml:space="preserve">Cần tham khảo giá thị trường, </w:t>
      </w:r>
      <w:r w:rsidR="00FE16D2" w:rsidRPr="009C6114">
        <w:rPr>
          <w:rFonts w:cs="Times New Roman"/>
          <w:sz w:val="28"/>
          <w:szCs w:val="28"/>
        </w:rPr>
        <w:t>trường hợp đơn giá dự kiến cao hơn giá trúng thầu đã được công bố</w:t>
      </w:r>
      <w:r>
        <w:rPr>
          <w:rFonts w:cs="Times New Roman"/>
          <w:sz w:val="28"/>
          <w:szCs w:val="28"/>
        </w:rPr>
        <w:t xml:space="preserve"> </w:t>
      </w:r>
      <w:r w:rsidR="007F67BB">
        <w:rPr>
          <w:rFonts w:cs="Times New Roman"/>
          <w:sz w:val="28"/>
          <w:szCs w:val="28"/>
        </w:rPr>
        <w:t>tại thời điểm xây dựng</w:t>
      </w:r>
      <w:r w:rsidR="00FE16D2" w:rsidRPr="009C6114">
        <w:rPr>
          <w:rFonts w:cs="Times New Roman"/>
          <w:sz w:val="28"/>
          <w:szCs w:val="28"/>
        </w:rPr>
        <w:t xml:space="preserve"> thì đơn vị cần thuyết trình cụ thể, lý do …</w:t>
      </w:r>
      <w:r w:rsidR="00FE16D2">
        <w:rPr>
          <w:rFonts w:cs="Times New Roman"/>
          <w:sz w:val="28"/>
          <w:szCs w:val="28"/>
        </w:rPr>
        <w:t>;</w:t>
      </w:r>
    </w:p>
    <w:p w:rsidR="00BE77B7" w:rsidRDefault="00BE77B7" w:rsidP="00BE77B7">
      <w:pPr>
        <w:spacing w:before="120" w:after="0" w:line="240" w:lineRule="auto"/>
        <w:ind w:firstLine="567"/>
        <w:jc w:val="both"/>
        <w:rPr>
          <w:rFonts w:cs="Times New Roman"/>
          <w:sz w:val="28"/>
          <w:szCs w:val="28"/>
        </w:rPr>
      </w:pPr>
      <w:r>
        <w:rPr>
          <w:rFonts w:cs="Times New Roman"/>
          <w:sz w:val="28"/>
          <w:szCs w:val="28"/>
        </w:rPr>
        <w:t xml:space="preserve">+ Số lượng mặt hàng tham khảo giá trúng thầu: </w:t>
      </w:r>
      <w:proofErr w:type="gramStart"/>
      <w:r>
        <w:rPr>
          <w:rFonts w:cs="Times New Roman"/>
          <w:sz w:val="28"/>
          <w:szCs w:val="28"/>
        </w:rPr>
        <w:t>…..</w:t>
      </w:r>
      <w:proofErr w:type="gramEnd"/>
      <w:r>
        <w:rPr>
          <w:rFonts w:cs="Times New Roman"/>
          <w:sz w:val="28"/>
          <w:szCs w:val="28"/>
        </w:rPr>
        <w:t xml:space="preserve"> mặt hàng (STT…)</w:t>
      </w:r>
      <w:r w:rsidR="00AB1A65">
        <w:rPr>
          <w:rFonts w:cs="Times New Roman"/>
          <w:sz w:val="28"/>
          <w:szCs w:val="28"/>
        </w:rPr>
        <w:t>;</w:t>
      </w:r>
    </w:p>
    <w:p w:rsidR="00BE77B7" w:rsidRDefault="00BE77B7" w:rsidP="00BF47D2">
      <w:pPr>
        <w:spacing w:before="120" w:after="0" w:line="240" w:lineRule="auto"/>
        <w:ind w:firstLine="567"/>
        <w:jc w:val="both"/>
        <w:rPr>
          <w:rFonts w:cs="Times New Roman"/>
          <w:sz w:val="28"/>
          <w:szCs w:val="28"/>
        </w:rPr>
      </w:pPr>
      <w:r>
        <w:rPr>
          <w:rFonts w:cs="Times New Roman"/>
          <w:sz w:val="28"/>
          <w:szCs w:val="28"/>
        </w:rPr>
        <w:t xml:space="preserve">+ Số lượng mặt hàng có </w:t>
      </w:r>
      <w:r w:rsidR="00AB1A65">
        <w:rPr>
          <w:rFonts w:cs="Times New Roman"/>
          <w:sz w:val="28"/>
          <w:szCs w:val="28"/>
        </w:rPr>
        <w:t>từ 02</w:t>
      </w:r>
      <w:r>
        <w:rPr>
          <w:rFonts w:cs="Times New Roman"/>
          <w:sz w:val="28"/>
          <w:szCs w:val="28"/>
        </w:rPr>
        <w:t xml:space="preserve"> bả</w:t>
      </w:r>
      <w:r w:rsidR="00113BF3">
        <w:rPr>
          <w:rFonts w:cs="Times New Roman"/>
          <w:sz w:val="28"/>
          <w:szCs w:val="28"/>
        </w:rPr>
        <w:t xml:space="preserve">ng </w:t>
      </w:r>
      <w:r>
        <w:rPr>
          <w:rFonts w:cs="Times New Roman"/>
          <w:sz w:val="28"/>
          <w:szCs w:val="28"/>
        </w:rPr>
        <w:t>giá:</w:t>
      </w:r>
      <w:r w:rsidR="00AB1A65">
        <w:rPr>
          <w:rFonts w:cs="Times New Roman"/>
          <w:sz w:val="28"/>
          <w:szCs w:val="28"/>
        </w:rPr>
        <w:t xml:space="preserve"> </w:t>
      </w:r>
      <w:proofErr w:type="gramStart"/>
      <w:r w:rsidR="00AB1A65">
        <w:rPr>
          <w:rFonts w:cs="Times New Roman"/>
          <w:sz w:val="28"/>
          <w:szCs w:val="28"/>
        </w:rPr>
        <w:t>…..</w:t>
      </w:r>
      <w:proofErr w:type="gramEnd"/>
      <w:r w:rsidR="00AB1A65">
        <w:rPr>
          <w:rFonts w:cs="Times New Roman"/>
          <w:sz w:val="28"/>
          <w:szCs w:val="28"/>
        </w:rPr>
        <w:t xml:space="preserve"> mặt hàng (STT…);</w:t>
      </w:r>
    </w:p>
    <w:p w:rsidR="00AB1A65" w:rsidRDefault="00AB1A65" w:rsidP="00BF47D2">
      <w:pPr>
        <w:spacing w:before="120" w:after="0" w:line="240" w:lineRule="auto"/>
        <w:ind w:firstLine="567"/>
        <w:jc w:val="both"/>
        <w:rPr>
          <w:rFonts w:cs="Times New Roman"/>
          <w:sz w:val="28"/>
          <w:szCs w:val="28"/>
        </w:rPr>
      </w:pPr>
      <w:r>
        <w:rPr>
          <w:rFonts w:cs="Times New Roman"/>
          <w:sz w:val="28"/>
          <w:szCs w:val="28"/>
        </w:rPr>
        <w:t>+ Số lượng mặt hàng chỉ có 01 bả</w:t>
      </w:r>
      <w:r w:rsidR="00113BF3">
        <w:rPr>
          <w:rFonts w:cs="Times New Roman"/>
          <w:sz w:val="28"/>
          <w:szCs w:val="28"/>
        </w:rPr>
        <w:t xml:space="preserve">ng </w:t>
      </w:r>
      <w:r>
        <w:rPr>
          <w:rFonts w:cs="Times New Roman"/>
          <w:sz w:val="28"/>
          <w:szCs w:val="28"/>
        </w:rPr>
        <w:t xml:space="preserve">giá: </w:t>
      </w:r>
      <w:proofErr w:type="gramStart"/>
      <w:r>
        <w:rPr>
          <w:rFonts w:cs="Times New Roman"/>
          <w:sz w:val="28"/>
          <w:szCs w:val="28"/>
        </w:rPr>
        <w:t>…..</w:t>
      </w:r>
      <w:proofErr w:type="gramEnd"/>
      <w:r>
        <w:rPr>
          <w:rFonts w:cs="Times New Roman"/>
          <w:sz w:val="28"/>
          <w:szCs w:val="28"/>
        </w:rPr>
        <w:t xml:space="preserve"> mặt hàng (STT…);</w:t>
      </w:r>
    </w:p>
    <w:p w:rsidR="00BE77B7" w:rsidRDefault="00AB1A65" w:rsidP="00BF47D2">
      <w:pPr>
        <w:spacing w:before="120" w:after="0" w:line="240" w:lineRule="auto"/>
        <w:ind w:firstLine="567"/>
        <w:jc w:val="both"/>
        <w:rPr>
          <w:rFonts w:cs="Times New Roman"/>
          <w:sz w:val="28"/>
          <w:szCs w:val="28"/>
        </w:rPr>
      </w:pPr>
      <w:r>
        <w:rPr>
          <w:rFonts w:cs="Times New Roman"/>
          <w:sz w:val="28"/>
          <w:szCs w:val="28"/>
        </w:rPr>
        <w:t>+……..</w:t>
      </w:r>
    </w:p>
    <w:p w:rsidR="00BF47D2" w:rsidRDefault="0089253F" w:rsidP="00E35039">
      <w:pPr>
        <w:spacing w:before="120" w:after="0" w:line="240" w:lineRule="auto"/>
        <w:ind w:firstLine="567"/>
        <w:jc w:val="both"/>
        <w:rPr>
          <w:rFonts w:cs="Times New Roman"/>
          <w:sz w:val="28"/>
          <w:szCs w:val="28"/>
        </w:rPr>
      </w:pPr>
      <w:r>
        <w:rPr>
          <w:rFonts w:cs="Times New Roman"/>
          <w:sz w:val="28"/>
          <w:szCs w:val="28"/>
        </w:rPr>
        <w:t>- Các chi phí liên quan đến tổ chức lựa chọn nhà thầu</w:t>
      </w:r>
      <w:r w:rsidR="00BF47D2">
        <w:rPr>
          <w:rFonts w:cs="Times New Roman"/>
          <w:sz w:val="28"/>
          <w:szCs w:val="28"/>
        </w:rPr>
        <w:t>:</w:t>
      </w:r>
    </w:p>
    <w:p w:rsidR="00BF47D2" w:rsidRDefault="00BF47D2" w:rsidP="00E35039">
      <w:pPr>
        <w:spacing w:before="120" w:after="0" w:line="240" w:lineRule="auto"/>
        <w:ind w:firstLine="567"/>
        <w:jc w:val="both"/>
        <w:rPr>
          <w:rFonts w:eastAsia="Times New Roman" w:cs="Times New Roman"/>
          <w:iCs/>
          <w:sz w:val="28"/>
          <w:szCs w:val="28"/>
        </w:rPr>
      </w:pPr>
      <w:r>
        <w:rPr>
          <w:rFonts w:cs="Times New Roman"/>
          <w:sz w:val="28"/>
          <w:szCs w:val="28"/>
        </w:rPr>
        <w:t xml:space="preserve">+ Chi phí </w:t>
      </w:r>
      <w:r w:rsidR="00645E6C">
        <w:rPr>
          <w:rFonts w:cs="Times New Roman"/>
          <w:sz w:val="28"/>
          <w:szCs w:val="28"/>
        </w:rPr>
        <w:t>tư vấ</w:t>
      </w:r>
      <w:r>
        <w:rPr>
          <w:rFonts w:cs="Times New Roman"/>
          <w:sz w:val="28"/>
          <w:szCs w:val="28"/>
        </w:rPr>
        <w:t>n</w:t>
      </w:r>
      <w:r w:rsidR="006149C0">
        <w:rPr>
          <w:rFonts w:cs="Times New Roman"/>
          <w:sz w:val="28"/>
          <w:szCs w:val="28"/>
        </w:rPr>
        <w:t xml:space="preserve"> </w:t>
      </w:r>
      <w:r w:rsidR="006149C0" w:rsidRPr="006149C0">
        <w:rPr>
          <w:rFonts w:cs="Times New Roman"/>
          <w:sz w:val="28"/>
          <w:szCs w:val="28"/>
        </w:rPr>
        <w:t xml:space="preserve">lập hồ sơ mời thầu, hồ sơ yêu </w:t>
      </w:r>
      <w:proofErr w:type="gramStart"/>
      <w:r w:rsidR="006149C0" w:rsidRPr="006149C0">
        <w:rPr>
          <w:rFonts w:cs="Times New Roman"/>
          <w:sz w:val="28"/>
          <w:szCs w:val="28"/>
        </w:rPr>
        <w:t>cầu</w:t>
      </w:r>
      <w:r w:rsidR="006149C0">
        <w:rPr>
          <w:rFonts w:cs="Times New Roman"/>
          <w:sz w:val="28"/>
          <w:szCs w:val="28"/>
        </w:rPr>
        <w:t>,…</w:t>
      </w:r>
      <w:proofErr w:type="gramEnd"/>
      <w:r w:rsidR="006149C0">
        <w:rPr>
          <w:rFonts w:cs="Times New Roman"/>
          <w:sz w:val="28"/>
          <w:szCs w:val="28"/>
        </w:rPr>
        <w:t>.</w:t>
      </w:r>
      <w:r>
        <w:rPr>
          <w:rFonts w:cs="Times New Roman"/>
          <w:sz w:val="28"/>
          <w:szCs w:val="28"/>
        </w:rPr>
        <w:t>:</w:t>
      </w:r>
      <w:r w:rsidR="00B27DA8">
        <w:rPr>
          <w:rFonts w:cs="Times New Roman"/>
          <w:sz w:val="28"/>
          <w:szCs w:val="28"/>
        </w:rPr>
        <w:t xml:space="preserve"> </w:t>
      </w:r>
      <w:r w:rsidR="00B27DA8">
        <w:rPr>
          <w:rFonts w:eastAsia="Times New Roman" w:cs="Times New Roman"/>
          <w:iCs/>
          <w:sz w:val="28"/>
          <w:szCs w:val="28"/>
          <w:lang w:val="vi-VN"/>
        </w:rPr>
        <w:t>theo quy định tại</w:t>
      </w:r>
      <w:r w:rsidR="00B27DA8">
        <w:rPr>
          <w:rFonts w:eastAsia="Times New Roman" w:cs="Times New Roman"/>
          <w:iCs/>
          <w:sz w:val="28"/>
          <w:szCs w:val="28"/>
        </w:rPr>
        <w:t xml:space="preserve"> [điều, khoản của văn bản hướng dẫn]</w:t>
      </w:r>
      <w:r w:rsidR="00867432">
        <w:rPr>
          <w:rFonts w:eastAsia="Times New Roman" w:cs="Times New Roman"/>
          <w:iCs/>
          <w:sz w:val="28"/>
          <w:szCs w:val="28"/>
        </w:rPr>
        <w:t xml:space="preserve"> nếu có</w:t>
      </w:r>
      <w:r w:rsidR="00B27DA8">
        <w:rPr>
          <w:rFonts w:eastAsia="Times New Roman" w:cs="Times New Roman"/>
          <w:iCs/>
          <w:sz w:val="28"/>
          <w:szCs w:val="28"/>
        </w:rPr>
        <w:t>;</w:t>
      </w:r>
    </w:p>
    <w:p w:rsidR="006149C0" w:rsidRDefault="006149C0" w:rsidP="00BB394A">
      <w:pPr>
        <w:spacing w:before="120" w:after="0" w:line="240" w:lineRule="auto"/>
        <w:ind w:firstLine="567"/>
        <w:jc w:val="both"/>
        <w:rPr>
          <w:rFonts w:cs="Times New Roman"/>
          <w:sz w:val="28"/>
          <w:szCs w:val="28"/>
        </w:rPr>
      </w:pPr>
      <w:r>
        <w:rPr>
          <w:rFonts w:eastAsia="Times New Roman" w:cs="Times New Roman"/>
          <w:iCs/>
          <w:sz w:val="28"/>
          <w:szCs w:val="28"/>
        </w:rPr>
        <w:lastRenderedPageBreak/>
        <w:t xml:space="preserve">+ Chi phí </w:t>
      </w:r>
      <w:r w:rsidRPr="006149C0">
        <w:rPr>
          <w:rFonts w:eastAsia="Times New Roman" w:cs="Times New Roman"/>
          <w:iCs/>
          <w:sz w:val="28"/>
          <w:szCs w:val="28"/>
        </w:rPr>
        <w:t>đánh g</w:t>
      </w:r>
      <w:r w:rsidR="00BB394A">
        <w:rPr>
          <w:rFonts w:eastAsia="Times New Roman" w:cs="Times New Roman"/>
          <w:iCs/>
          <w:sz w:val="28"/>
          <w:szCs w:val="28"/>
        </w:rPr>
        <w:t xml:space="preserve">iá hồ sơ dự thầu, hồ sơ đề xuất, ….: </w:t>
      </w:r>
      <w:r w:rsidR="00BB394A">
        <w:rPr>
          <w:rFonts w:eastAsia="Times New Roman" w:cs="Times New Roman"/>
          <w:iCs/>
          <w:sz w:val="28"/>
          <w:szCs w:val="28"/>
          <w:lang w:val="vi-VN"/>
        </w:rPr>
        <w:t>theo quy định tại</w:t>
      </w:r>
      <w:r w:rsidR="00BB394A">
        <w:rPr>
          <w:rFonts w:eastAsia="Times New Roman" w:cs="Times New Roman"/>
          <w:iCs/>
          <w:sz w:val="28"/>
          <w:szCs w:val="28"/>
        </w:rPr>
        <w:t xml:space="preserve"> [điều, khoản của văn bản hướng dẫn]</w:t>
      </w:r>
      <w:r w:rsidR="00867432">
        <w:rPr>
          <w:rFonts w:eastAsia="Times New Roman" w:cs="Times New Roman"/>
          <w:iCs/>
          <w:sz w:val="28"/>
          <w:szCs w:val="28"/>
        </w:rPr>
        <w:t xml:space="preserve"> nếu </w:t>
      </w:r>
      <w:proofErr w:type="gramStart"/>
      <w:r w:rsidR="00867432">
        <w:rPr>
          <w:rFonts w:eastAsia="Times New Roman" w:cs="Times New Roman"/>
          <w:iCs/>
          <w:sz w:val="28"/>
          <w:szCs w:val="28"/>
        </w:rPr>
        <w:t>có;</w:t>
      </w:r>
      <w:r w:rsidR="00BB394A">
        <w:rPr>
          <w:rFonts w:eastAsia="Times New Roman" w:cs="Times New Roman"/>
          <w:iCs/>
          <w:sz w:val="28"/>
          <w:szCs w:val="28"/>
        </w:rPr>
        <w:t>;</w:t>
      </w:r>
      <w:proofErr w:type="gramEnd"/>
    </w:p>
    <w:p w:rsidR="0089253F" w:rsidRDefault="00BF47D2" w:rsidP="00E35039">
      <w:pPr>
        <w:spacing w:before="120" w:after="0" w:line="240" w:lineRule="auto"/>
        <w:ind w:firstLine="567"/>
        <w:jc w:val="both"/>
        <w:rPr>
          <w:rFonts w:eastAsia="Times New Roman" w:cs="Times New Roman"/>
          <w:iCs/>
          <w:sz w:val="28"/>
          <w:szCs w:val="28"/>
        </w:rPr>
      </w:pPr>
      <w:r>
        <w:rPr>
          <w:rFonts w:cs="Times New Roman"/>
          <w:sz w:val="28"/>
          <w:szCs w:val="28"/>
        </w:rPr>
        <w:t xml:space="preserve">+ Chi phí </w:t>
      </w:r>
      <w:r w:rsidR="00645E6C">
        <w:rPr>
          <w:rFonts w:cs="Times New Roman"/>
          <w:sz w:val="28"/>
          <w:szCs w:val="28"/>
        </w:rPr>
        <w:t>thẩm đị</w:t>
      </w:r>
      <w:r>
        <w:rPr>
          <w:rFonts w:cs="Times New Roman"/>
          <w:sz w:val="28"/>
          <w:szCs w:val="28"/>
        </w:rPr>
        <w:t>nh</w:t>
      </w:r>
      <w:r w:rsidR="006149C0">
        <w:rPr>
          <w:rFonts w:cs="Times New Roman"/>
          <w:sz w:val="28"/>
          <w:szCs w:val="28"/>
        </w:rPr>
        <w:t xml:space="preserve"> </w:t>
      </w:r>
      <w:r w:rsidR="006149C0" w:rsidRPr="006149C0">
        <w:rPr>
          <w:rFonts w:cs="Times New Roman"/>
          <w:sz w:val="28"/>
          <w:szCs w:val="28"/>
        </w:rPr>
        <w:t>hồ sơ mời thầu, hồ sơ yêu cầu</w:t>
      </w:r>
      <w:r w:rsidR="006149C0">
        <w:rPr>
          <w:rFonts w:cs="Times New Roman"/>
          <w:sz w:val="28"/>
          <w:szCs w:val="28"/>
        </w:rPr>
        <w:t>,</w:t>
      </w:r>
      <w:r w:rsidR="00BB394A">
        <w:rPr>
          <w:rFonts w:cs="Times New Roman"/>
          <w:sz w:val="28"/>
          <w:szCs w:val="28"/>
        </w:rPr>
        <w:t xml:space="preserve"> </w:t>
      </w:r>
      <w:r w:rsidR="00BB394A" w:rsidRPr="00BB394A">
        <w:rPr>
          <w:rFonts w:cs="Times New Roman"/>
          <w:sz w:val="28"/>
          <w:szCs w:val="28"/>
        </w:rPr>
        <w:t xml:space="preserve">thẩm định kết quả lựa chọn nhà </w:t>
      </w:r>
      <w:proofErr w:type="gramStart"/>
      <w:r w:rsidR="00BB394A" w:rsidRPr="00BB394A">
        <w:rPr>
          <w:rFonts w:cs="Times New Roman"/>
          <w:sz w:val="28"/>
          <w:szCs w:val="28"/>
        </w:rPr>
        <w:t>thầ</w:t>
      </w:r>
      <w:r w:rsidR="00BB394A">
        <w:rPr>
          <w:rFonts w:cs="Times New Roman"/>
          <w:sz w:val="28"/>
          <w:szCs w:val="28"/>
        </w:rPr>
        <w:t>u,..</w:t>
      </w:r>
      <w:proofErr w:type="gramEnd"/>
      <w:r>
        <w:rPr>
          <w:rFonts w:cs="Times New Roman"/>
          <w:sz w:val="28"/>
          <w:szCs w:val="28"/>
        </w:rPr>
        <w:t>:</w:t>
      </w:r>
      <w:r w:rsidR="00B27DA8">
        <w:rPr>
          <w:rFonts w:cs="Times New Roman"/>
          <w:sz w:val="28"/>
          <w:szCs w:val="28"/>
        </w:rPr>
        <w:t xml:space="preserve"> </w:t>
      </w:r>
      <w:r w:rsidR="00B27DA8">
        <w:rPr>
          <w:rFonts w:eastAsia="Times New Roman" w:cs="Times New Roman"/>
          <w:iCs/>
          <w:sz w:val="28"/>
          <w:szCs w:val="28"/>
          <w:lang w:val="vi-VN"/>
        </w:rPr>
        <w:t>heo quy định tại</w:t>
      </w:r>
      <w:r w:rsidR="00B27DA8">
        <w:rPr>
          <w:rFonts w:eastAsia="Times New Roman" w:cs="Times New Roman"/>
          <w:iCs/>
          <w:sz w:val="28"/>
          <w:szCs w:val="28"/>
        </w:rPr>
        <w:t xml:space="preserve"> [điều, khoản của văn bản hướng dẫn]</w:t>
      </w:r>
      <w:r w:rsidR="00034A0E">
        <w:rPr>
          <w:rFonts w:eastAsia="Times New Roman" w:cs="Times New Roman"/>
          <w:iCs/>
          <w:sz w:val="28"/>
          <w:szCs w:val="28"/>
        </w:rPr>
        <w:t xml:space="preserve"> nếu có;</w:t>
      </w:r>
      <w:r w:rsidR="00B27DA8">
        <w:rPr>
          <w:rFonts w:eastAsia="Times New Roman" w:cs="Times New Roman"/>
          <w:iCs/>
          <w:sz w:val="28"/>
          <w:szCs w:val="28"/>
        </w:rPr>
        <w:t>;</w:t>
      </w:r>
    </w:p>
    <w:p w:rsidR="00BB394A" w:rsidRDefault="00C231CF" w:rsidP="00E35039">
      <w:pPr>
        <w:spacing w:before="120" w:after="0" w:line="240" w:lineRule="auto"/>
        <w:ind w:firstLine="567"/>
        <w:jc w:val="both"/>
        <w:rPr>
          <w:rFonts w:cs="Times New Roman"/>
          <w:sz w:val="28"/>
          <w:szCs w:val="28"/>
        </w:rPr>
      </w:pPr>
      <w:r>
        <w:rPr>
          <w:rFonts w:eastAsia="Times New Roman" w:cs="Times New Roman"/>
          <w:iCs/>
          <w:sz w:val="28"/>
          <w:szCs w:val="28"/>
        </w:rPr>
        <w:t xml:space="preserve">+ Các chi phí khác: </w:t>
      </w:r>
      <w:r w:rsidR="004172C2">
        <w:rPr>
          <w:rFonts w:eastAsia="Times New Roman" w:cs="Times New Roman"/>
          <w:iCs/>
          <w:sz w:val="28"/>
          <w:szCs w:val="28"/>
        </w:rPr>
        <w:t>tuỳ chọn mua thêm (nếu có</w:t>
      </w:r>
      <w:r>
        <w:rPr>
          <w:rFonts w:eastAsia="Times New Roman" w:cs="Times New Roman"/>
          <w:iCs/>
          <w:sz w:val="28"/>
          <w:szCs w:val="28"/>
        </w:rPr>
        <w:t>), …</w:t>
      </w:r>
    </w:p>
    <w:p w:rsidR="00EA4926" w:rsidRPr="00EA4926" w:rsidRDefault="00EA4926" w:rsidP="00EA4926">
      <w:pPr>
        <w:spacing w:before="120" w:after="0" w:line="240" w:lineRule="auto"/>
        <w:ind w:firstLine="567"/>
        <w:jc w:val="both"/>
        <w:rPr>
          <w:rFonts w:cs="Times New Roman"/>
          <w:b/>
          <w:sz w:val="28"/>
          <w:szCs w:val="28"/>
        </w:rPr>
      </w:pPr>
      <w:r w:rsidRPr="00EA4926">
        <w:rPr>
          <w:rFonts w:cs="Times New Roman"/>
          <w:b/>
          <w:sz w:val="28"/>
          <w:szCs w:val="28"/>
        </w:rPr>
        <w:t>III. Tóm tắt dự toán mua sắm:</w:t>
      </w:r>
    </w:p>
    <w:p w:rsidR="00EA4926" w:rsidRPr="00F12636" w:rsidRDefault="00BB394A" w:rsidP="00EA4926">
      <w:pPr>
        <w:spacing w:before="120" w:after="120" w:line="240" w:lineRule="auto"/>
        <w:ind w:right="29" w:firstLine="720"/>
        <w:jc w:val="both"/>
        <w:rPr>
          <w:rFonts w:eastAsia="Times New Roman" w:cs="Times New Roman"/>
          <w:iCs/>
          <w:sz w:val="28"/>
          <w:szCs w:val="28"/>
          <w:lang w:val="vi-VN"/>
        </w:rPr>
      </w:pPr>
      <w:r>
        <w:rPr>
          <w:rFonts w:eastAsia="Times New Roman" w:cs="Times New Roman"/>
          <w:iCs/>
          <w:sz w:val="28"/>
          <w:szCs w:val="28"/>
          <w:lang w:val="vi-VN"/>
        </w:rPr>
        <w:t>- Tên dự toán: .............................................................................................</w:t>
      </w:r>
    </w:p>
    <w:p w:rsidR="00EA4926" w:rsidRPr="00EA4926" w:rsidRDefault="00EA4926" w:rsidP="00EA4926">
      <w:pPr>
        <w:spacing w:before="120" w:after="120" w:line="240" w:lineRule="auto"/>
        <w:ind w:right="29" w:firstLine="720"/>
        <w:jc w:val="both"/>
        <w:rPr>
          <w:rFonts w:eastAsia="Times New Roman" w:cs="Times New Roman"/>
          <w:iCs/>
          <w:sz w:val="28"/>
          <w:szCs w:val="28"/>
        </w:rPr>
      </w:pPr>
      <w:r w:rsidRPr="00F12636">
        <w:rPr>
          <w:rFonts w:eastAsia="Times New Roman" w:cs="Times New Roman"/>
          <w:iCs/>
          <w:sz w:val="28"/>
          <w:szCs w:val="28"/>
        </w:rPr>
        <w:t xml:space="preserve">- </w:t>
      </w:r>
      <w:r>
        <w:rPr>
          <w:rFonts w:eastAsia="Times New Roman" w:cs="Times New Roman"/>
          <w:iCs/>
          <w:sz w:val="28"/>
          <w:szCs w:val="28"/>
          <w:lang w:val="vi-VN"/>
        </w:rPr>
        <w:t>Tổng kinh phí:</w:t>
      </w:r>
      <w:r>
        <w:rPr>
          <w:rFonts w:eastAsia="Times New Roman" w:cs="Times New Roman"/>
          <w:iCs/>
          <w:sz w:val="28"/>
          <w:szCs w:val="28"/>
        </w:rPr>
        <w:t xml:space="preserve"> ………</w:t>
      </w:r>
      <w:r w:rsidR="00BB394A">
        <w:rPr>
          <w:rFonts w:eastAsia="Times New Roman" w:cs="Times New Roman"/>
          <w:iCs/>
          <w:sz w:val="28"/>
          <w:szCs w:val="28"/>
        </w:rPr>
        <w:t>…………………</w:t>
      </w:r>
      <w:proofErr w:type="gramStart"/>
      <w:r>
        <w:rPr>
          <w:rFonts w:eastAsia="Times New Roman" w:cs="Times New Roman"/>
          <w:iCs/>
          <w:sz w:val="28"/>
          <w:szCs w:val="28"/>
        </w:rPr>
        <w:t>…..</w:t>
      </w:r>
      <w:proofErr w:type="gramEnd"/>
      <w:r w:rsidR="00BB5F11">
        <w:rPr>
          <w:rFonts w:eastAsia="Times New Roman" w:cs="Times New Roman"/>
          <w:iCs/>
          <w:sz w:val="28"/>
          <w:szCs w:val="28"/>
        </w:rPr>
        <w:t>(số tiền bằng chữ)</w:t>
      </w:r>
      <w:r>
        <w:rPr>
          <w:rFonts w:eastAsia="Times New Roman" w:cs="Times New Roman"/>
          <w:iCs/>
          <w:sz w:val="28"/>
          <w:szCs w:val="28"/>
        </w:rPr>
        <w:t>, trong đó:</w:t>
      </w:r>
    </w:p>
    <w:p w:rsidR="00B4027B" w:rsidRPr="009A3FD5" w:rsidRDefault="00B4027B" w:rsidP="00B4027B">
      <w:pPr>
        <w:spacing w:before="120" w:after="120"/>
        <w:ind w:firstLine="709"/>
        <w:jc w:val="both"/>
        <w:rPr>
          <w:b/>
          <w:szCs w:val="28"/>
          <w:lang w:val="nl-NL"/>
        </w:rPr>
      </w:pPr>
      <w:r w:rsidRPr="009A3FD5">
        <w:rPr>
          <w:szCs w:val="28"/>
          <w:lang w:val="nl-NL"/>
        </w:rPr>
        <w:t>Trong đó:</w:t>
      </w:r>
    </w:p>
    <w:tbl>
      <w:tblPr>
        <w:tblStyle w:val="TableGrid"/>
        <w:tblW w:w="8505"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402"/>
      </w:tblGrid>
      <w:tr w:rsidR="00B4027B" w:rsidRPr="00E06BCC" w:rsidTr="00D925C3">
        <w:trPr>
          <w:trHeight w:val="357"/>
        </w:trPr>
        <w:tc>
          <w:tcPr>
            <w:tcW w:w="5103" w:type="dxa"/>
          </w:tcPr>
          <w:p w:rsidR="00B4027B" w:rsidRPr="00B4027B" w:rsidRDefault="00B4027B" w:rsidP="00B4027B">
            <w:pPr>
              <w:jc w:val="center"/>
              <w:rPr>
                <w:b/>
                <w:color w:val="000000" w:themeColor="text1"/>
                <w:sz w:val="26"/>
                <w:szCs w:val="26"/>
              </w:rPr>
            </w:pPr>
            <w:r w:rsidRPr="00B4027B">
              <w:rPr>
                <w:b/>
                <w:bCs/>
                <w:color w:val="000000" w:themeColor="text1"/>
                <w:sz w:val="26"/>
                <w:szCs w:val="26"/>
              </w:rPr>
              <w:t>Nội dung</w:t>
            </w:r>
          </w:p>
        </w:tc>
        <w:tc>
          <w:tcPr>
            <w:tcW w:w="3402" w:type="dxa"/>
          </w:tcPr>
          <w:p w:rsidR="00B4027B" w:rsidRPr="00B4027B" w:rsidRDefault="00B4027B" w:rsidP="00B4027B">
            <w:pPr>
              <w:jc w:val="center"/>
              <w:rPr>
                <w:b/>
                <w:color w:val="000000" w:themeColor="text1"/>
                <w:sz w:val="26"/>
                <w:szCs w:val="26"/>
              </w:rPr>
            </w:pPr>
            <w:r w:rsidRPr="00B4027B">
              <w:rPr>
                <w:b/>
                <w:color w:val="000000" w:themeColor="text1"/>
                <w:sz w:val="26"/>
                <w:szCs w:val="26"/>
              </w:rPr>
              <w:t>Thành tiền</w:t>
            </w:r>
          </w:p>
        </w:tc>
      </w:tr>
      <w:tr w:rsidR="00B4027B" w:rsidRPr="00E06BCC" w:rsidTr="00D925C3">
        <w:trPr>
          <w:trHeight w:val="357"/>
        </w:trPr>
        <w:tc>
          <w:tcPr>
            <w:tcW w:w="5103" w:type="dxa"/>
          </w:tcPr>
          <w:p w:rsidR="00B4027B" w:rsidRPr="00B4027B" w:rsidRDefault="00B4027B" w:rsidP="00D925C3">
            <w:pPr>
              <w:jc w:val="both"/>
              <w:rPr>
                <w:bCs/>
                <w:color w:val="000000" w:themeColor="text1"/>
                <w:sz w:val="26"/>
                <w:szCs w:val="26"/>
              </w:rPr>
            </w:pPr>
            <w:r w:rsidRPr="00B4027B">
              <w:rPr>
                <w:bCs/>
                <w:color w:val="000000" w:themeColor="text1"/>
                <w:sz w:val="26"/>
                <w:szCs w:val="26"/>
              </w:rPr>
              <w:t xml:space="preserve">+ Chi phí mua sắm vật tư y tế: </w:t>
            </w:r>
          </w:p>
        </w:tc>
        <w:tc>
          <w:tcPr>
            <w:tcW w:w="3402" w:type="dxa"/>
          </w:tcPr>
          <w:p w:rsidR="00B4027B" w:rsidRPr="00B4027B" w:rsidRDefault="00B4027B" w:rsidP="00D925C3">
            <w:pPr>
              <w:jc w:val="right"/>
              <w:rPr>
                <w:b/>
                <w:color w:val="000000" w:themeColor="text1"/>
                <w:sz w:val="26"/>
                <w:szCs w:val="26"/>
              </w:rPr>
            </w:pPr>
          </w:p>
        </w:tc>
      </w:tr>
      <w:tr w:rsidR="00B4027B" w:rsidRPr="00E06BCC" w:rsidTr="00D925C3">
        <w:trPr>
          <w:trHeight w:val="357"/>
        </w:trPr>
        <w:tc>
          <w:tcPr>
            <w:tcW w:w="5103" w:type="dxa"/>
          </w:tcPr>
          <w:p w:rsidR="00B4027B" w:rsidRPr="00B4027B" w:rsidRDefault="00B4027B" w:rsidP="00D925C3">
            <w:pPr>
              <w:jc w:val="both"/>
              <w:rPr>
                <w:b/>
                <w:bCs/>
                <w:color w:val="000000" w:themeColor="text1"/>
                <w:sz w:val="26"/>
                <w:szCs w:val="26"/>
              </w:rPr>
            </w:pPr>
            <w:r w:rsidRPr="00B4027B">
              <w:rPr>
                <w:bCs/>
                <w:color w:val="000000" w:themeColor="text1"/>
                <w:sz w:val="26"/>
                <w:szCs w:val="26"/>
              </w:rPr>
              <w:t>+ Chi phí lập E-HSMT và đánh giá E-HSDT</w:t>
            </w:r>
            <w:r w:rsidR="00B3427C">
              <w:rPr>
                <w:bCs/>
                <w:color w:val="000000" w:themeColor="text1"/>
                <w:sz w:val="26"/>
                <w:szCs w:val="26"/>
              </w:rPr>
              <w:t>,..</w:t>
            </w:r>
            <w:r w:rsidRPr="00B4027B">
              <w:rPr>
                <w:bCs/>
                <w:color w:val="000000" w:themeColor="text1"/>
                <w:sz w:val="26"/>
                <w:szCs w:val="26"/>
              </w:rPr>
              <w:t>:</w:t>
            </w:r>
          </w:p>
        </w:tc>
        <w:tc>
          <w:tcPr>
            <w:tcW w:w="3402" w:type="dxa"/>
          </w:tcPr>
          <w:p w:rsidR="00B4027B" w:rsidRPr="00B4027B" w:rsidRDefault="00B4027B" w:rsidP="00D925C3">
            <w:pPr>
              <w:jc w:val="right"/>
              <w:rPr>
                <w:b/>
                <w:bCs/>
                <w:color w:val="000000" w:themeColor="text1"/>
                <w:sz w:val="26"/>
                <w:szCs w:val="26"/>
              </w:rPr>
            </w:pPr>
          </w:p>
        </w:tc>
      </w:tr>
      <w:tr w:rsidR="00B4027B" w:rsidRPr="00E06BCC" w:rsidTr="00D925C3">
        <w:trPr>
          <w:trHeight w:val="357"/>
        </w:trPr>
        <w:tc>
          <w:tcPr>
            <w:tcW w:w="5103" w:type="dxa"/>
          </w:tcPr>
          <w:p w:rsidR="00B4027B" w:rsidRPr="00B4027B" w:rsidRDefault="00B4027B" w:rsidP="00D925C3">
            <w:pPr>
              <w:jc w:val="both"/>
              <w:rPr>
                <w:b/>
                <w:bCs/>
                <w:color w:val="000000" w:themeColor="text1"/>
                <w:sz w:val="26"/>
                <w:szCs w:val="26"/>
              </w:rPr>
            </w:pPr>
            <w:r w:rsidRPr="00B4027B">
              <w:rPr>
                <w:bCs/>
                <w:color w:val="000000" w:themeColor="text1"/>
                <w:sz w:val="26"/>
                <w:szCs w:val="26"/>
              </w:rPr>
              <w:t>+ Chi phí thẩm định E-HSMT, KQLCNT</w:t>
            </w:r>
            <w:r w:rsidR="00B3427C">
              <w:rPr>
                <w:bCs/>
                <w:color w:val="000000" w:themeColor="text1"/>
                <w:sz w:val="26"/>
                <w:szCs w:val="26"/>
              </w:rPr>
              <w:t>,…</w:t>
            </w:r>
            <w:r w:rsidRPr="00B4027B">
              <w:rPr>
                <w:bCs/>
                <w:color w:val="000000" w:themeColor="text1"/>
                <w:sz w:val="26"/>
                <w:szCs w:val="26"/>
              </w:rPr>
              <w:t>:</w:t>
            </w:r>
          </w:p>
        </w:tc>
        <w:tc>
          <w:tcPr>
            <w:tcW w:w="3402" w:type="dxa"/>
          </w:tcPr>
          <w:p w:rsidR="00B4027B" w:rsidRPr="00B4027B" w:rsidRDefault="00B4027B" w:rsidP="00D925C3">
            <w:pPr>
              <w:jc w:val="right"/>
              <w:rPr>
                <w:b/>
                <w:bCs/>
                <w:color w:val="000000" w:themeColor="text1"/>
                <w:sz w:val="26"/>
                <w:szCs w:val="26"/>
              </w:rPr>
            </w:pPr>
          </w:p>
        </w:tc>
      </w:tr>
      <w:tr w:rsidR="00B4027B" w:rsidRPr="00E06BCC" w:rsidTr="00D925C3">
        <w:trPr>
          <w:trHeight w:val="357"/>
        </w:trPr>
        <w:tc>
          <w:tcPr>
            <w:tcW w:w="5103" w:type="dxa"/>
          </w:tcPr>
          <w:p w:rsidR="00B4027B" w:rsidRPr="00B4027B" w:rsidRDefault="00B4027B" w:rsidP="00D925C3">
            <w:pPr>
              <w:jc w:val="both"/>
              <w:rPr>
                <w:b/>
                <w:bCs/>
                <w:color w:val="000000" w:themeColor="text1"/>
                <w:sz w:val="26"/>
                <w:szCs w:val="26"/>
              </w:rPr>
            </w:pPr>
            <w:r w:rsidRPr="00B4027B">
              <w:rPr>
                <w:bCs/>
                <w:color w:val="000000" w:themeColor="text1"/>
                <w:sz w:val="26"/>
                <w:szCs w:val="26"/>
              </w:rPr>
              <w:t>+ Chi phí đăng tải, chi phí khác</w:t>
            </w:r>
            <w:r w:rsidR="00B3427C">
              <w:rPr>
                <w:bCs/>
                <w:color w:val="000000" w:themeColor="text1"/>
                <w:sz w:val="26"/>
                <w:szCs w:val="26"/>
              </w:rPr>
              <w:t>,…</w:t>
            </w:r>
            <w:r w:rsidRPr="00B4027B">
              <w:rPr>
                <w:bCs/>
                <w:color w:val="000000" w:themeColor="text1"/>
                <w:sz w:val="26"/>
                <w:szCs w:val="26"/>
              </w:rPr>
              <w:t>:</w:t>
            </w:r>
            <w:r w:rsidRPr="00B4027B">
              <w:rPr>
                <w:bCs/>
                <w:color w:val="000000" w:themeColor="text1"/>
                <w:sz w:val="26"/>
                <w:szCs w:val="26"/>
              </w:rPr>
              <w:tab/>
            </w:r>
          </w:p>
        </w:tc>
        <w:tc>
          <w:tcPr>
            <w:tcW w:w="3402" w:type="dxa"/>
          </w:tcPr>
          <w:p w:rsidR="00B4027B" w:rsidRPr="00B4027B" w:rsidRDefault="00B4027B" w:rsidP="00D925C3">
            <w:pPr>
              <w:jc w:val="right"/>
              <w:rPr>
                <w:b/>
                <w:color w:val="000000" w:themeColor="text1"/>
                <w:sz w:val="26"/>
                <w:szCs w:val="26"/>
              </w:rPr>
            </w:pPr>
          </w:p>
        </w:tc>
      </w:tr>
      <w:tr w:rsidR="00B4027B" w:rsidRPr="00E06BCC" w:rsidTr="00D925C3">
        <w:trPr>
          <w:trHeight w:val="357"/>
        </w:trPr>
        <w:tc>
          <w:tcPr>
            <w:tcW w:w="5103" w:type="dxa"/>
          </w:tcPr>
          <w:p w:rsidR="00B4027B" w:rsidRPr="00B4027B" w:rsidRDefault="00B4027B" w:rsidP="00D925C3">
            <w:pPr>
              <w:jc w:val="both"/>
              <w:rPr>
                <w:b/>
                <w:bCs/>
                <w:color w:val="000000" w:themeColor="text1"/>
                <w:sz w:val="26"/>
                <w:szCs w:val="26"/>
              </w:rPr>
            </w:pPr>
            <w:r w:rsidRPr="00B4027B">
              <w:rPr>
                <w:b/>
                <w:bCs/>
                <w:color w:val="000000" w:themeColor="text1"/>
                <w:sz w:val="26"/>
                <w:szCs w:val="26"/>
              </w:rPr>
              <w:t>Tổng kinh phí</w:t>
            </w:r>
          </w:p>
        </w:tc>
        <w:tc>
          <w:tcPr>
            <w:tcW w:w="3402" w:type="dxa"/>
          </w:tcPr>
          <w:p w:rsidR="00B4027B" w:rsidRPr="00B4027B" w:rsidRDefault="00B4027B" w:rsidP="00D925C3">
            <w:pPr>
              <w:jc w:val="right"/>
              <w:rPr>
                <w:b/>
                <w:color w:val="000000" w:themeColor="text1"/>
                <w:sz w:val="26"/>
                <w:szCs w:val="26"/>
              </w:rPr>
            </w:pPr>
          </w:p>
        </w:tc>
      </w:tr>
    </w:tbl>
    <w:p w:rsidR="00EA4926" w:rsidRPr="00F12636" w:rsidRDefault="00EA4926" w:rsidP="00B4027B">
      <w:pPr>
        <w:spacing w:before="120" w:after="120" w:line="240" w:lineRule="auto"/>
        <w:ind w:right="20" w:firstLine="720"/>
        <w:jc w:val="both"/>
        <w:rPr>
          <w:rFonts w:eastAsia="Times New Roman" w:cs="Times New Roman"/>
          <w:iCs/>
          <w:sz w:val="28"/>
          <w:szCs w:val="28"/>
        </w:rPr>
      </w:pPr>
      <w:r w:rsidRPr="00F12636">
        <w:rPr>
          <w:rFonts w:eastAsia="Times New Roman" w:cs="Times New Roman"/>
          <w:iCs/>
          <w:sz w:val="28"/>
          <w:szCs w:val="28"/>
          <w:lang w:val="vi-VN"/>
        </w:rPr>
        <w:t xml:space="preserve">- </w:t>
      </w:r>
      <w:r w:rsidRPr="00F12636">
        <w:rPr>
          <w:rFonts w:eastAsia="Times New Roman" w:cs="Times New Roman"/>
          <w:iCs/>
          <w:sz w:val="28"/>
          <w:szCs w:val="28"/>
        </w:rPr>
        <w:t>C</w:t>
      </w:r>
      <w:r w:rsidRPr="00F12636">
        <w:rPr>
          <w:rFonts w:eastAsia="Times New Roman" w:cs="Times New Roman"/>
          <w:iCs/>
          <w:sz w:val="28"/>
          <w:szCs w:val="28"/>
          <w:lang w:val="vi-VN"/>
        </w:rPr>
        <w:t>hủ đầu tư</w:t>
      </w:r>
      <w:r w:rsidR="00BB5F11">
        <w:rPr>
          <w:rFonts w:eastAsia="Times New Roman" w:cs="Times New Roman"/>
          <w:iCs/>
          <w:sz w:val="28"/>
          <w:szCs w:val="28"/>
        </w:rPr>
        <w:t>:</w:t>
      </w:r>
      <w:r w:rsidR="00BB394A">
        <w:rPr>
          <w:rFonts w:eastAsia="Times New Roman" w:cs="Times New Roman"/>
          <w:iCs/>
          <w:sz w:val="28"/>
          <w:szCs w:val="28"/>
        </w:rPr>
        <w:t xml:space="preserve"> ………………………………………………………………</w:t>
      </w:r>
    </w:p>
    <w:p w:rsidR="00EA4926" w:rsidRPr="00A213D6" w:rsidRDefault="00EA4926" w:rsidP="00EA4926">
      <w:pPr>
        <w:spacing w:before="120" w:after="120" w:line="240" w:lineRule="auto"/>
        <w:ind w:firstLine="720"/>
        <w:jc w:val="both"/>
        <w:rPr>
          <w:rFonts w:eastAsia="Times New Roman" w:cs="Times New Roman"/>
          <w:iCs/>
          <w:sz w:val="28"/>
          <w:szCs w:val="28"/>
        </w:rPr>
      </w:pPr>
      <w:r w:rsidRPr="00F12636">
        <w:rPr>
          <w:rFonts w:eastAsia="Times New Roman" w:cs="Times New Roman"/>
          <w:iCs/>
          <w:sz w:val="28"/>
          <w:szCs w:val="28"/>
          <w:lang w:val="vi-VN"/>
        </w:rPr>
        <w:t xml:space="preserve">- </w:t>
      </w:r>
      <w:r w:rsidR="007B264D">
        <w:rPr>
          <w:rFonts w:eastAsia="Times New Roman" w:cs="Times New Roman"/>
          <w:iCs/>
          <w:sz w:val="28"/>
          <w:szCs w:val="28"/>
          <w:lang w:val="vi-VN"/>
        </w:rPr>
        <w:t xml:space="preserve">Nguồn vốn: </w:t>
      </w:r>
      <w:r w:rsidR="00BB5F11">
        <w:rPr>
          <w:rFonts w:eastAsia="Times New Roman" w:cs="Times New Roman"/>
          <w:iCs/>
          <w:sz w:val="28"/>
          <w:szCs w:val="28"/>
          <w:lang w:val="vi-VN"/>
        </w:rPr>
        <w:t>theo quy định tại</w:t>
      </w:r>
      <w:r w:rsidR="00A213D6">
        <w:rPr>
          <w:rFonts w:eastAsia="Times New Roman" w:cs="Times New Roman"/>
          <w:iCs/>
          <w:sz w:val="28"/>
          <w:szCs w:val="28"/>
        </w:rPr>
        <w:t xml:space="preserve"> [điều, khoản của văn bản hướng dẫn];</w:t>
      </w:r>
    </w:p>
    <w:p w:rsidR="006B7F84" w:rsidRPr="006B7F84" w:rsidRDefault="006B7F84" w:rsidP="00A213D6">
      <w:pPr>
        <w:spacing w:before="120" w:after="120" w:line="240" w:lineRule="auto"/>
        <w:ind w:firstLine="720"/>
        <w:jc w:val="both"/>
        <w:rPr>
          <w:rFonts w:eastAsia="Times New Roman" w:cs="Times New Roman"/>
          <w:iCs/>
          <w:sz w:val="28"/>
          <w:szCs w:val="28"/>
        </w:rPr>
      </w:pPr>
      <w:r>
        <w:rPr>
          <w:rFonts w:eastAsia="Times New Roman" w:cs="Times New Roman"/>
          <w:iCs/>
          <w:sz w:val="28"/>
          <w:szCs w:val="28"/>
        </w:rPr>
        <w:t xml:space="preserve">- Hình thức lựa chọn nhà thầu: </w:t>
      </w:r>
      <w:r>
        <w:rPr>
          <w:rFonts w:eastAsia="Times New Roman" w:cs="Times New Roman"/>
          <w:iCs/>
          <w:sz w:val="28"/>
          <w:szCs w:val="28"/>
          <w:lang w:val="vi-VN"/>
        </w:rPr>
        <w:t>theo quy định tại</w:t>
      </w:r>
      <w:r>
        <w:rPr>
          <w:rFonts w:eastAsia="Times New Roman" w:cs="Times New Roman"/>
          <w:iCs/>
          <w:sz w:val="28"/>
          <w:szCs w:val="28"/>
        </w:rPr>
        <w:t xml:space="preserve"> [điều, khoản của văn bản hướng dẫn];</w:t>
      </w:r>
    </w:p>
    <w:p w:rsidR="00EA4926" w:rsidRDefault="00A213D6" w:rsidP="00A213D6">
      <w:pPr>
        <w:spacing w:before="120" w:after="120" w:line="240" w:lineRule="auto"/>
        <w:ind w:firstLine="720"/>
        <w:jc w:val="both"/>
        <w:rPr>
          <w:rFonts w:eastAsia="Times New Roman" w:cs="Times New Roman"/>
          <w:iCs/>
          <w:sz w:val="28"/>
          <w:szCs w:val="28"/>
        </w:rPr>
      </w:pPr>
      <w:r>
        <w:rPr>
          <w:rFonts w:eastAsia="Times New Roman" w:cs="Times New Roman"/>
          <w:iCs/>
          <w:sz w:val="28"/>
          <w:szCs w:val="28"/>
          <w:lang w:val="vi-VN"/>
        </w:rPr>
        <w:t>- T</w:t>
      </w:r>
      <w:r w:rsidR="007B264D">
        <w:rPr>
          <w:rFonts w:eastAsia="Times New Roman" w:cs="Times New Roman"/>
          <w:iCs/>
          <w:sz w:val="28"/>
          <w:szCs w:val="28"/>
          <w:lang w:val="vi-VN"/>
        </w:rPr>
        <w:t xml:space="preserve">hời gian thực hiện dự án: </w:t>
      </w:r>
      <w:r>
        <w:rPr>
          <w:rFonts w:eastAsia="Times New Roman" w:cs="Times New Roman"/>
          <w:iCs/>
          <w:sz w:val="28"/>
          <w:szCs w:val="28"/>
          <w:lang w:val="vi-VN"/>
        </w:rPr>
        <w:t>theo quy định tại</w:t>
      </w:r>
      <w:r>
        <w:rPr>
          <w:rFonts w:eastAsia="Times New Roman" w:cs="Times New Roman"/>
          <w:iCs/>
          <w:sz w:val="28"/>
          <w:szCs w:val="28"/>
        </w:rPr>
        <w:t xml:space="preserve"> [điều, khoản của văn bản hướng dẫn];</w:t>
      </w:r>
    </w:p>
    <w:p w:rsidR="00E64179" w:rsidRPr="00F12636" w:rsidRDefault="002B6328" w:rsidP="00A213D6">
      <w:pPr>
        <w:spacing w:before="120" w:after="120" w:line="240" w:lineRule="auto"/>
        <w:ind w:firstLine="720"/>
        <w:jc w:val="both"/>
        <w:rPr>
          <w:rFonts w:eastAsia="Times New Roman" w:cs="Times New Roman"/>
          <w:iCs/>
          <w:sz w:val="28"/>
          <w:szCs w:val="28"/>
        </w:rPr>
      </w:pPr>
      <w:r>
        <w:rPr>
          <w:rFonts w:eastAsia="Times New Roman" w:cs="Times New Roman"/>
          <w:iCs/>
          <w:sz w:val="28"/>
          <w:szCs w:val="28"/>
        </w:rPr>
        <w:t>- Thời gian thực hiện gói thầu:</w:t>
      </w:r>
    </w:p>
    <w:p w:rsidR="00EA4926" w:rsidRPr="00F12636" w:rsidRDefault="007B264D" w:rsidP="00A213D6">
      <w:pPr>
        <w:spacing w:before="120" w:after="120" w:line="240" w:lineRule="auto"/>
        <w:ind w:firstLine="720"/>
        <w:jc w:val="both"/>
        <w:rPr>
          <w:rFonts w:eastAsia="Times New Roman" w:cs="Times New Roman"/>
          <w:iCs/>
          <w:sz w:val="28"/>
          <w:szCs w:val="28"/>
        </w:rPr>
      </w:pPr>
      <w:r>
        <w:rPr>
          <w:rFonts w:eastAsia="Times New Roman" w:cs="Times New Roman"/>
          <w:iCs/>
          <w:sz w:val="28"/>
          <w:szCs w:val="28"/>
          <w:lang w:val="vi-VN"/>
        </w:rPr>
        <w:t xml:space="preserve">- Địa điểm, quy mô dự án: </w:t>
      </w:r>
      <w:r w:rsidR="00A213D6">
        <w:rPr>
          <w:rFonts w:eastAsia="Times New Roman" w:cs="Times New Roman"/>
          <w:iCs/>
          <w:sz w:val="28"/>
          <w:szCs w:val="28"/>
          <w:lang w:val="vi-VN"/>
        </w:rPr>
        <w:t>theo quy định tại</w:t>
      </w:r>
      <w:r w:rsidR="00A213D6">
        <w:rPr>
          <w:rFonts w:eastAsia="Times New Roman" w:cs="Times New Roman"/>
          <w:iCs/>
          <w:sz w:val="28"/>
          <w:szCs w:val="28"/>
        </w:rPr>
        <w:t xml:space="preserve"> [điều, khoản của văn bản hướng dẫn];</w:t>
      </w:r>
    </w:p>
    <w:p w:rsidR="00EA4926" w:rsidRDefault="00EA4926" w:rsidP="00EA4926">
      <w:pPr>
        <w:spacing w:before="120" w:after="120" w:line="240" w:lineRule="auto"/>
        <w:ind w:firstLine="720"/>
        <w:jc w:val="both"/>
        <w:rPr>
          <w:rFonts w:eastAsia="Times New Roman" w:cs="Times New Roman"/>
          <w:iCs/>
          <w:sz w:val="28"/>
          <w:szCs w:val="28"/>
          <w:lang w:val="vi-VN"/>
        </w:rPr>
      </w:pPr>
      <w:r w:rsidRPr="00F12636">
        <w:rPr>
          <w:rFonts w:eastAsia="Times New Roman" w:cs="Times New Roman"/>
          <w:iCs/>
          <w:sz w:val="28"/>
          <w:szCs w:val="28"/>
          <w:lang w:val="vi-VN"/>
        </w:rPr>
        <w:t>- Các thông tin khác (nếu có).</w:t>
      </w:r>
    </w:p>
    <w:p w:rsidR="00C605C9" w:rsidRDefault="00FB3A91" w:rsidP="003548F3">
      <w:pPr>
        <w:spacing w:before="120" w:after="120" w:line="240" w:lineRule="auto"/>
        <w:ind w:firstLine="720"/>
        <w:jc w:val="both"/>
        <w:rPr>
          <w:rFonts w:eastAsia="Times New Roman" w:cs="Times New Roman"/>
          <w:iCs/>
          <w:sz w:val="28"/>
          <w:szCs w:val="28"/>
        </w:rPr>
      </w:pPr>
      <w:r>
        <w:rPr>
          <w:rFonts w:eastAsia="Times New Roman" w:cs="Times New Roman"/>
          <w:iCs/>
          <w:sz w:val="28"/>
          <w:szCs w:val="28"/>
        </w:rPr>
        <w:t>Trên cơ sở những nội dung phân tích nêu trên, đơn vị trình</w:t>
      </w:r>
      <w:r w:rsidR="00E90D65">
        <w:rPr>
          <w:rFonts w:eastAsia="Times New Roman" w:cs="Times New Roman"/>
          <w:iCs/>
          <w:sz w:val="28"/>
          <w:szCs w:val="28"/>
        </w:rPr>
        <w:t xml:space="preserve"> Sở Y tế xem xét, phê duyệt </w:t>
      </w:r>
      <w:r w:rsidR="00E90D65" w:rsidRPr="00E90D65">
        <w:rPr>
          <w:rFonts w:eastAsia="Times New Roman" w:cs="Times New Roman"/>
          <w:iCs/>
          <w:sz w:val="28"/>
          <w:szCs w:val="28"/>
        </w:rPr>
        <w:t>danh mục mua sắm [vật tư y tế, hoá chất, hàng hoá, dịch</w:t>
      </w:r>
      <w:r w:rsidR="00C605C9">
        <w:rPr>
          <w:rFonts w:eastAsia="Times New Roman" w:cs="Times New Roman"/>
          <w:iCs/>
          <w:sz w:val="28"/>
          <w:szCs w:val="28"/>
        </w:rPr>
        <w:t xml:space="preserve"> vụ công…] </w:t>
      </w:r>
      <w:r w:rsidR="00E90D65" w:rsidRPr="00E90D65">
        <w:rPr>
          <w:rFonts w:eastAsia="Times New Roman" w:cs="Times New Roman"/>
          <w:iCs/>
          <w:sz w:val="28"/>
          <w:szCs w:val="28"/>
        </w:rPr>
        <w:t>năm ….</w:t>
      </w:r>
    </w:p>
    <w:p w:rsidR="00C605C9" w:rsidRPr="00FB3A91" w:rsidRDefault="00C605C9" w:rsidP="00EA4926">
      <w:pPr>
        <w:spacing w:before="120" w:after="120" w:line="240" w:lineRule="auto"/>
        <w:ind w:firstLine="720"/>
        <w:jc w:val="both"/>
        <w:rPr>
          <w:rFonts w:eastAsia="Times New Roman" w:cs="Times New Roman"/>
          <w:iCs/>
          <w:sz w:val="28"/>
          <w:szCs w:val="28"/>
        </w:rPr>
      </w:pPr>
      <w:r>
        <w:rPr>
          <w:rFonts w:eastAsia="Times New Roman" w:cs="Times New Roman"/>
          <w:iCs/>
          <w:sz w:val="28"/>
          <w:szCs w:val="28"/>
        </w:rPr>
        <w:t>Kính trình Sở Y tế xem xét, quyết định./.</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609"/>
        <w:gridCol w:w="5528"/>
      </w:tblGrid>
      <w:tr w:rsidR="00FB3A91" w:rsidTr="005A770C">
        <w:tc>
          <w:tcPr>
            <w:tcW w:w="3077" w:type="dxa"/>
          </w:tcPr>
          <w:p w:rsidR="00FB3A91" w:rsidRPr="00067D72" w:rsidRDefault="00FB3A91" w:rsidP="00067D72">
            <w:pPr>
              <w:jc w:val="both"/>
              <w:rPr>
                <w:b/>
                <w:i/>
                <w:color w:val="000000" w:themeColor="text1"/>
                <w:szCs w:val="24"/>
              </w:rPr>
            </w:pPr>
            <w:r w:rsidRPr="00067D72">
              <w:rPr>
                <w:b/>
                <w:i/>
                <w:color w:val="000000" w:themeColor="text1"/>
                <w:szCs w:val="24"/>
              </w:rPr>
              <w:t>Nơi nhận:</w:t>
            </w:r>
          </w:p>
          <w:p w:rsidR="00FB3A91" w:rsidRPr="00067D72" w:rsidRDefault="00FB3A91" w:rsidP="00067D72">
            <w:pPr>
              <w:rPr>
                <w:b/>
                <w:bCs/>
                <w:color w:val="000000" w:themeColor="text1"/>
                <w:sz w:val="22"/>
              </w:rPr>
            </w:pPr>
            <w:r w:rsidRPr="00067D72">
              <w:rPr>
                <w:bCs/>
                <w:color w:val="000000" w:themeColor="text1"/>
                <w:sz w:val="22"/>
              </w:rPr>
              <w:t xml:space="preserve">- Như </w:t>
            </w:r>
            <w:r w:rsidR="00C605C9">
              <w:rPr>
                <w:bCs/>
                <w:color w:val="000000" w:themeColor="text1"/>
                <w:sz w:val="22"/>
              </w:rPr>
              <w:t>trê.</w:t>
            </w:r>
          </w:p>
          <w:p w:rsidR="00FB3A91" w:rsidRDefault="00FB3A91" w:rsidP="00067D72">
            <w:pPr>
              <w:jc w:val="both"/>
              <w:rPr>
                <w:rFonts w:eastAsia="Times New Roman" w:cs="Times New Roman"/>
                <w:iCs/>
                <w:sz w:val="28"/>
                <w:szCs w:val="28"/>
                <w:lang w:val="vi-VN"/>
              </w:rPr>
            </w:pPr>
            <w:r w:rsidRPr="00067D72">
              <w:rPr>
                <w:bCs/>
                <w:color w:val="000000" w:themeColor="text1"/>
                <w:sz w:val="22"/>
              </w:rPr>
              <w:t>- Lưu: VT,</w:t>
            </w:r>
          </w:p>
        </w:tc>
        <w:tc>
          <w:tcPr>
            <w:tcW w:w="609" w:type="dxa"/>
          </w:tcPr>
          <w:p w:rsidR="00FB3A91" w:rsidRPr="00067D72" w:rsidRDefault="00FB3A91" w:rsidP="00067D72">
            <w:pPr>
              <w:jc w:val="center"/>
              <w:rPr>
                <w:rFonts w:eastAsia="Times New Roman" w:cs="Times New Roman"/>
                <w:b/>
                <w:iCs/>
                <w:sz w:val="28"/>
                <w:szCs w:val="28"/>
              </w:rPr>
            </w:pPr>
          </w:p>
        </w:tc>
        <w:tc>
          <w:tcPr>
            <w:tcW w:w="5528" w:type="dxa"/>
          </w:tcPr>
          <w:p w:rsidR="00C605C9" w:rsidRPr="005A770C" w:rsidRDefault="005A770C" w:rsidP="005A770C">
            <w:pPr>
              <w:jc w:val="center"/>
              <w:rPr>
                <w:rFonts w:eastAsia="Times New Roman" w:cs="Times New Roman"/>
                <w:b/>
                <w:bCs/>
                <w:sz w:val="26"/>
                <w:szCs w:val="26"/>
                <w:lang w:val="nb-NO"/>
              </w:rPr>
            </w:pPr>
            <w:r>
              <w:rPr>
                <w:rFonts w:eastAsia="Times New Roman" w:cs="Times New Roman"/>
                <w:b/>
                <w:bCs/>
                <w:sz w:val="26"/>
                <w:szCs w:val="26"/>
                <w:lang w:val="nb-NO"/>
              </w:rPr>
              <w:t xml:space="preserve">ĐẠI DIỆN HỢP PHÁP </w:t>
            </w:r>
            <w:r w:rsidR="00C605C9" w:rsidRPr="001A0D40">
              <w:rPr>
                <w:rFonts w:eastAsia="Times New Roman" w:cs="Times New Roman"/>
                <w:b/>
                <w:bCs/>
                <w:sz w:val="26"/>
                <w:szCs w:val="26"/>
                <w:lang w:val="nb-NO"/>
              </w:rPr>
              <w:t>CỦA ĐƠN VỊ TRÌNH</w:t>
            </w:r>
          </w:p>
          <w:p w:rsidR="00FB3A91" w:rsidRPr="005A770C" w:rsidRDefault="005A770C" w:rsidP="005A770C">
            <w:pPr>
              <w:jc w:val="center"/>
              <w:rPr>
                <w:rFonts w:eastAsia="Times New Roman" w:cs="Times New Roman"/>
                <w:i/>
                <w:iCs/>
                <w:sz w:val="28"/>
                <w:szCs w:val="28"/>
                <w:lang w:val="nb-NO"/>
              </w:rPr>
            </w:pPr>
            <w:r>
              <w:rPr>
                <w:rFonts w:eastAsia="Times New Roman" w:cs="Times New Roman"/>
                <w:i/>
                <w:iCs/>
                <w:sz w:val="28"/>
                <w:szCs w:val="28"/>
                <w:lang w:val="nb-NO"/>
              </w:rPr>
              <w:t xml:space="preserve">[ghi tên, chức danh, ký tên </w:t>
            </w:r>
            <w:r w:rsidR="00C605C9" w:rsidRPr="001A0D40">
              <w:rPr>
                <w:rFonts w:eastAsia="Times New Roman" w:cs="Times New Roman"/>
                <w:i/>
                <w:iCs/>
                <w:sz w:val="28"/>
                <w:szCs w:val="28"/>
                <w:lang w:val="nb-NO"/>
              </w:rPr>
              <w:t>và đóng dấu]</w:t>
            </w:r>
          </w:p>
        </w:tc>
      </w:tr>
    </w:tbl>
    <w:p w:rsidR="00957E2D" w:rsidRPr="00F12636" w:rsidRDefault="00957E2D" w:rsidP="00EA4926">
      <w:pPr>
        <w:spacing w:before="120" w:after="120" w:line="240" w:lineRule="auto"/>
        <w:ind w:firstLine="720"/>
        <w:jc w:val="both"/>
        <w:rPr>
          <w:rFonts w:eastAsia="Times New Roman" w:cs="Times New Roman"/>
          <w:iCs/>
          <w:sz w:val="28"/>
          <w:szCs w:val="28"/>
          <w:lang w:val="vi-VN"/>
        </w:rPr>
      </w:pPr>
    </w:p>
    <w:p w:rsidR="003548F3" w:rsidRDefault="003548F3" w:rsidP="003548F3">
      <w:pPr>
        <w:spacing w:before="120" w:after="120"/>
        <w:jc w:val="center"/>
      </w:pPr>
    </w:p>
    <w:p w:rsidR="003548F3" w:rsidRDefault="003548F3" w:rsidP="003548F3">
      <w:pPr>
        <w:spacing w:before="120" w:after="120"/>
        <w:jc w:val="center"/>
      </w:pPr>
    </w:p>
    <w:p w:rsidR="002B6328" w:rsidRDefault="002B6328" w:rsidP="003548F3">
      <w:pPr>
        <w:spacing w:before="120" w:after="120"/>
        <w:jc w:val="center"/>
      </w:pPr>
    </w:p>
    <w:p w:rsidR="002B6328" w:rsidRDefault="002B6328" w:rsidP="003548F3">
      <w:pPr>
        <w:spacing w:before="120" w:after="120"/>
        <w:jc w:val="center"/>
      </w:pPr>
    </w:p>
    <w:p w:rsidR="003548F3" w:rsidRDefault="003548F3" w:rsidP="003548F3">
      <w:pPr>
        <w:spacing w:before="120" w:after="120"/>
        <w:jc w:val="center"/>
      </w:pPr>
    </w:p>
    <w:p w:rsidR="003548F3" w:rsidRPr="003548F3" w:rsidRDefault="003548F3" w:rsidP="003548F3">
      <w:pPr>
        <w:spacing w:before="120" w:after="120"/>
        <w:jc w:val="center"/>
        <w:rPr>
          <w:b/>
        </w:rPr>
      </w:pPr>
      <w:r w:rsidRPr="003548F3">
        <w:rPr>
          <w:b/>
        </w:rPr>
        <w:t>PHỤ LỤC HỒ SƠ TRÌNH PHÊ DUYỆT MUA SẮM</w:t>
      </w:r>
    </w:p>
    <w:p w:rsidR="003548F3" w:rsidRPr="00F52FA7" w:rsidRDefault="003548F3" w:rsidP="00F52FA7">
      <w:pPr>
        <w:pStyle w:val="ListParagraph"/>
        <w:numPr>
          <w:ilvl w:val="0"/>
          <w:numId w:val="1"/>
        </w:numPr>
        <w:spacing w:before="120"/>
        <w:ind w:left="714" w:hanging="357"/>
        <w:contextualSpacing w:val="0"/>
        <w:rPr>
          <w:b w:val="0"/>
        </w:rPr>
      </w:pPr>
      <w:r w:rsidRPr="00F52FA7">
        <w:rPr>
          <w:b w:val="0"/>
        </w:rPr>
        <w:t xml:space="preserve">Tờ trình </w:t>
      </w:r>
      <w:r w:rsidR="000E3217" w:rsidRPr="00F52FA7">
        <w:rPr>
          <w:b w:val="0"/>
        </w:rPr>
        <w:t xml:space="preserve">phê duyệt quyết định mua sắm </w:t>
      </w:r>
      <w:r w:rsidRPr="00F52FA7">
        <w:rPr>
          <w:b w:val="0"/>
        </w:rPr>
        <w:t>(kèm các phụ lục 1,2,3</w:t>
      </w:r>
      <w:r w:rsidR="000E3217" w:rsidRPr="00F52FA7">
        <w:rPr>
          <w:b w:val="0"/>
        </w:rPr>
        <w:t>, 4</w:t>
      </w:r>
      <w:r w:rsidRPr="00F52FA7">
        <w:rPr>
          <w:b w:val="0"/>
        </w:rPr>
        <w:t>)</w:t>
      </w:r>
      <w:r w:rsidR="00693102" w:rsidRPr="00F52FA7">
        <w:rPr>
          <w:b w:val="0"/>
        </w:rPr>
        <w:t>.</w:t>
      </w:r>
    </w:p>
    <w:p w:rsidR="00030595" w:rsidRPr="00F52FA7" w:rsidRDefault="003548F3" w:rsidP="00F52FA7">
      <w:pPr>
        <w:pStyle w:val="ListParagraph"/>
        <w:numPr>
          <w:ilvl w:val="0"/>
          <w:numId w:val="1"/>
        </w:numPr>
        <w:spacing w:before="120"/>
        <w:ind w:left="714" w:hanging="357"/>
        <w:contextualSpacing w:val="0"/>
        <w:rPr>
          <w:b w:val="0"/>
        </w:rPr>
      </w:pPr>
      <w:r w:rsidRPr="00F52FA7">
        <w:rPr>
          <w:b w:val="0"/>
        </w:rPr>
        <w:t>Biên bản họp Hội đồ</w:t>
      </w:r>
      <w:r w:rsidR="00113BF3" w:rsidRPr="00F52FA7">
        <w:rPr>
          <w:b w:val="0"/>
        </w:rPr>
        <w:t>ng của đơn vị.</w:t>
      </w:r>
    </w:p>
    <w:p w:rsidR="00030595" w:rsidRPr="00F52FA7" w:rsidRDefault="00030595" w:rsidP="00F52FA7">
      <w:pPr>
        <w:pStyle w:val="ListParagraph"/>
        <w:numPr>
          <w:ilvl w:val="0"/>
          <w:numId w:val="1"/>
        </w:numPr>
        <w:spacing w:before="120"/>
        <w:ind w:left="714" w:hanging="357"/>
        <w:contextualSpacing w:val="0"/>
        <w:rPr>
          <w:b w:val="0"/>
        </w:rPr>
      </w:pPr>
      <w:r w:rsidRPr="00F52FA7">
        <w:rPr>
          <w:b w:val="0"/>
        </w:rPr>
        <w:t>Quyết định phê duyệt dự toán mua sắm năm tài chính (hoặc dự kiến nguồn tài chính hợp pháp cho các năm kế tiếp đối với trường hợp mua sắm cho năm tiếp theo hoặc mua sắm cho nhiều năm).</w:t>
      </w:r>
    </w:p>
    <w:p w:rsidR="00F52FA7" w:rsidRPr="00F52FA7" w:rsidRDefault="00F52FA7" w:rsidP="00F52FA7">
      <w:pPr>
        <w:pStyle w:val="ListParagraph"/>
        <w:numPr>
          <w:ilvl w:val="0"/>
          <w:numId w:val="1"/>
        </w:numPr>
        <w:tabs>
          <w:tab w:val="left" w:pos="1038"/>
        </w:tabs>
        <w:spacing w:before="120"/>
        <w:ind w:left="714" w:hanging="357"/>
        <w:contextualSpacing w:val="0"/>
        <w:jc w:val="both"/>
        <w:rPr>
          <w:rFonts w:eastAsia="Times New Roman"/>
          <w:b w:val="0"/>
          <w:color w:val="000000" w:themeColor="text1"/>
          <w:szCs w:val="28"/>
        </w:rPr>
      </w:pPr>
      <w:r w:rsidRPr="00F52FA7">
        <w:rPr>
          <w:rFonts w:eastAsia="Times New Roman"/>
          <w:b w:val="0"/>
          <w:color w:val="000000" w:themeColor="text1"/>
          <w:szCs w:val="28"/>
        </w:rPr>
        <w:t xml:space="preserve">Tài liệu căn cứ xây dựng giá </w:t>
      </w:r>
      <w:r w:rsidRPr="00F52FA7">
        <w:rPr>
          <w:rFonts w:eastAsia="Times New Roman"/>
          <w:b w:val="0"/>
          <w:i/>
          <w:color w:val="000000" w:themeColor="text1"/>
          <w:szCs w:val="28"/>
        </w:rPr>
        <w:t xml:space="preserve">(Thông báo mời chào giá; báo giá, quyết định trúng thầu - Đường link tra cứu/Mã TBMT, Chứng thư thẩm định </w:t>
      </w:r>
      <w:proofErr w:type="gramStart"/>
      <w:r w:rsidRPr="00F52FA7">
        <w:rPr>
          <w:rFonts w:eastAsia="Times New Roman"/>
          <w:b w:val="0"/>
          <w:i/>
          <w:color w:val="000000" w:themeColor="text1"/>
          <w:szCs w:val="28"/>
        </w:rPr>
        <w:t>giá,…</w:t>
      </w:r>
      <w:proofErr w:type="gramEnd"/>
      <w:r w:rsidRPr="00F52FA7">
        <w:rPr>
          <w:rFonts w:eastAsia="Times New Roman"/>
          <w:b w:val="0"/>
          <w:i/>
          <w:color w:val="000000" w:themeColor="text1"/>
          <w:szCs w:val="28"/>
        </w:rPr>
        <w:t>);</w:t>
      </w:r>
    </w:p>
    <w:p w:rsidR="00F52FA7" w:rsidRPr="00F52FA7" w:rsidRDefault="00F52FA7" w:rsidP="00F52FA7">
      <w:pPr>
        <w:pStyle w:val="ListParagraph"/>
        <w:numPr>
          <w:ilvl w:val="0"/>
          <w:numId w:val="1"/>
        </w:numPr>
        <w:spacing w:before="120"/>
        <w:ind w:left="714" w:hanging="357"/>
        <w:contextualSpacing w:val="0"/>
        <w:jc w:val="both"/>
        <w:rPr>
          <w:rFonts w:eastAsia="Times New Roman"/>
          <w:b w:val="0"/>
          <w:color w:val="000000" w:themeColor="text1"/>
          <w:szCs w:val="28"/>
        </w:rPr>
      </w:pPr>
      <w:r w:rsidRPr="00F52FA7">
        <w:rPr>
          <w:rFonts w:eastAsia="Times New Roman"/>
          <w:b w:val="0"/>
          <w:iCs/>
          <w:color w:val="000000" w:themeColor="text1"/>
          <w:szCs w:val="28"/>
        </w:rPr>
        <w:t>Các tài liệu khác có liên quan (nếu có).</w:t>
      </w:r>
    </w:p>
    <w:p w:rsidR="00F52FA7" w:rsidRPr="00F52FA7" w:rsidRDefault="00F52FA7" w:rsidP="00F52FA7">
      <w:pPr>
        <w:pStyle w:val="ListParagraph"/>
        <w:tabs>
          <w:tab w:val="left" w:pos="1038"/>
        </w:tabs>
        <w:spacing w:before="120"/>
        <w:jc w:val="both"/>
        <w:rPr>
          <w:rFonts w:eastAsia="Times New Roman"/>
          <w:b w:val="0"/>
          <w:i/>
          <w:color w:val="000000" w:themeColor="text1"/>
          <w:szCs w:val="28"/>
        </w:rPr>
      </w:pPr>
    </w:p>
    <w:p w:rsidR="00BA76E3" w:rsidRPr="00BA76E3" w:rsidRDefault="00BA76E3" w:rsidP="00BA76E3">
      <w:pPr>
        <w:spacing w:before="120" w:after="120"/>
      </w:pPr>
    </w:p>
    <w:p w:rsidR="00645E6C" w:rsidRPr="0006556C" w:rsidRDefault="00645E6C" w:rsidP="00E35039">
      <w:pPr>
        <w:spacing w:before="120" w:after="0" w:line="240" w:lineRule="auto"/>
        <w:ind w:firstLine="567"/>
        <w:jc w:val="both"/>
        <w:rPr>
          <w:rFonts w:cs="Times New Roman"/>
          <w:sz w:val="28"/>
          <w:szCs w:val="28"/>
        </w:rPr>
      </w:pPr>
    </w:p>
    <w:sectPr w:rsidR="00645E6C" w:rsidRPr="0006556C" w:rsidSect="006C0696">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0A" w:rsidRDefault="0028070A" w:rsidP="006C0696">
      <w:pPr>
        <w:spacing w:after="0" w:line="240" w:lineRule="auto"/>
      </w:pPr>
      <w:r>
        <w:separator/>
      </w:r>
    </w:p>
  </w:endnote>
  <w:endnote w:type="continuationSeparator" w:id="0">
    <w:p w:rsidR="0028070A" w:rsidRDefault="0028070A" w:rsidP="006C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0A" w:rsidRDefault="0028070A" w:rsidP="006C0696">
      <w:pPr>
        <w:spacing w:after="0" w:line="240" w:lineRule="auto"/>
      </w:pPr>
      <w:r>
        <w:separator/>
      </w:r>
    </w:p>
  </w:footnote>
  <w:footnote w:type="continuationSeparator" w:id="0">
    <w:p w:rsidR="0028070A" w:rsidRDefault="0028070A" w:rsidP="006C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441152"/>
      <w:docPartObj>
        <w:docPartGallery w:val="Page Numbers (Top of Page)"/>
        <w:docPartUnique/>
      </w:docPartObj>
    </w:sdtPr>
    <w:sdtEndPr>
      <w:rPr>
        <w:noProof/>
        <w:sz w:val="26"/>
        <w:szCs w:val="26"/>
      </w:rPr>
    </w:sdtEndPr>
    <w:sdtContent>
      <w:p w:rsidR="006C0696" w:rsidRPr="006C0696" w:rsidRDefault="006C0696">
        <w:pPr>
          <w:pStyle w:val="Header"/>
          <w:jc w:val="center"/>
          <w:rPr>
            <w:sz w:val="26"/>
            <w:szCs w:val="26"/>
          </w:rPr>
        </w:pPr>
        <w:r w:rsidRPr="006C0696">
          <w:rPr>
            <w:sz w:val="26"/>
            <w:szCs w:val="26"/>
          </w:rPr>
          <w:fldChar w:fldCharType="begin"/>
        </w:r>
        <w:r w:rsidRPr="006C0696">
          <w:rPr>
            <w:sz w:val="26"/>
            <w:szCs w:val="26"/>
          </w:rPr>
          <w:instrText xml:space="preserve"> PAGE   \* MERGEFORMAT </w:instrText>
        </w:r>
        <w:r w:rsidRPr="006C0696">
          <w:rPr>
            <w:sz w:val="26"/>
            <w:szCs w:val="26"/>
          </w:rPr>
          <w:fldChar w:fldCharType="separate"/>
        </w:r>
        <w:r w:rsidR="00005BC2">
          <w:rPr>
            <w:noProof/>
            <w:sz w:val="26"/>
            <w:szCs w:val="26"/>
          </w:rPr>
          <w:t>4</w:t>
        </w:r>
        <w:r w:rsidRPr="006C0696">
          <w:rPr>
            <w:noProof/>
            <w:sz w:val="26"/>
            <w:szCs w:val="26"/>
          </w:rPr>
          <w:fldChar w:fldCharType="end"/>
        </w:r>
      </w:p>
    </w:sdtContent>
  </w:sdt>
  <w:p w:rsidR="006C0696" w:rsidRDefault="006C06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3CBA"/>
    <w:multiLevelType w:val="hybridMultilevel"/>
    <w:tmpl w:val="7B88B8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C9"/>
    <w:rsid w:val="00005BC2"/>
    <w:rsid w:val="00017EB0"/>
    <w:rsid w:val="00023483"/>
    <w:rsid w:val="00030595"/>
    <w:rsid w:val="00034A0E"/>
    <w:rsid w:val="000357EA"/>
    <w:rsid w:val="000474EB"/>
    <w:rsid w:val="0006556C"/>
    <w:rsid w:val="00067D72"/>
    <w:rsid w:val="000708FC"/>
    <w:rsid w:val="000C0EE5"/>
    <w:rsid w:val="000E0ED1"/>
    <w:rsid w:val="000E3217"/>
    <w:rsid w:val="000E4F3C"/>
    <w:rsid w:val="00113BF3"/>
    <w:rsid w:val="00120F67"/>
    <w:rsid w:val="00140D49"/>
    <w:rsid w:val="001631FD"/>
    <w:rsid w:val="00172509"/>
    <w:rsid w:val="001727F5"/>
    <w:rsid w:val="00194758"/>
    <w:rsid w:val="001A751C"/>
    <w:rsid w:val="001B3A41"/>
    <w:rsid w:val="00205611"/>
    <w:rsid w:val="0028070A"/>
    <w:rsid w:val="0028537A"/>
    <w:rsid w:val="002B3962"/>
    <w:rsid w:val="002B6328"/>
    <w:rsid w:val="002B7609"/>
    <w:rsid w:val="002B78E3"/>
    <w:rsid w:val="002D30E9"/>
    <w:rsid w:val="003548F3"/>
    <w:rsid w:val="003724DF"/>
    <w:rsid w:val="00396DC4"/>
    <w:rsid w:val="003C0065"/>
    <w:rsid w:val="003D363F"/>
    <w:rsid w:val="003F0250"/>
    <w:rsid w:val="003F6E37"/>
    <w:rsid w:val="00415FF4"/>
    <w:rsid w:val="004172C2"/>
    <w:rsid w:val="00426541"/>
    <w:rsid w:val="004B4E08"/>
    <w:rsid w:val="0050004B"/>
    <w:rsid w:val="00561E1E"/>
    <w:rsid w:val="00576B68"/>
    <w:rsid w:val="0058020A"/>
    <w:rsid w:val="005A4FB4"/>
    <w:rsid w:val="005A770C"/>
    <w:rsid w:val="005B448F"/>
    <w:rsid w:val="006149C0"/>
    <w:rsid w:val="006443CE"/>
    <w:rsid w:val="00645E6C"/>
    <w:rsid w:val="0065012B"/>
    <w:rsid w:val="00654D8A"/>
    <w:rsid w:val="00667ECD"/>
    <w:rsid w:val="00693102"/>
    <w:rsid w:val="00696460"/>
    <w:rsid w:val="006B7F84"/>
    <w:rsid w:val="006C0696"/>
    <w:rsid w:val="006C7277"/>
    <w:rsid w:val="00703215"/>
    <w:rsid w:val="00703D50"/>
    <w:rsid w:val="00704919"/>
    <w:rsid w:val="00744DE3"/>
    <w:rsid w:val="007466A1"/>
    <w:rsid w:val="007902E8"/>
    <w:rsid w:val="007A52F2"/>
    <w:rsid w:val="007A68D2"/>
    <w:rsid w:val="007B264D"/>
    <w:rsid w:val="007B2BE4"/>
    <w:rsid w:val="007F67BB"/>
    <w:rsid w:val="00846FF9"/>
    <w:rsid w:val="00867432"/>
    <w:rsid w:val="0089253F"/>
    <w:rsid w:val="008B111E"/>
    <w:rsid w:val="008B44E9"/>
    <w:rsid w:val="008F333A"/>
    <w:rsid w:val="00957E2D"/>
    <w:rsid w:val="009928DF"/>
    <w:rsid w:val="009939EF"/>
    <w:rsid w:val="009A2972"/>
    <w:rsid w:val="009C6114"/>
    <w:rsid w:val="009E7F60"/>
    <w:rsid w:val="00A213D6"/>
    <w:rsid w:val="00A27396"/>
    <w:rsid w:val="00AB1A65"/>
    <w:rsid w:val="00AE4ADC"/>
    <w:rsid w:val="00AF45F4"/>
    <w:rsid w:val="00B21A2E"/>
    <w:rsid w:val="00B272C3"/>
    <w:rsid w:val="00B27DA8"/>
    <w:rsid w:val="00B3427C"/>
    <w:rsid w:val="00B4027B"/>
    <w:rsid w:val="00B47265"/>
    <w:rsid w:val="00B548E4"/>
    <w:rsid w:val="00B71686"/>
    <w:rsid w:val="00B83CAC"/>
    <w:rsid w:val="00B93D2B"/>
    <w:rsid w:val="00BA76E3"/>
    <w:rsid w:val="00BB394A"/>
    <w:rsid w:val="00BB4E88"/>
    <w:rsid w:val="00BB5F11"/>
    <w:rsid w:val="00BC6B5E"/>
    <w:rsid w:val="00BE22FF"/>
    <w:rsid w:val="00BE77B7"/>
    <w:rsid w:val="00BF207C"/>
    <w:rsid w:val="00BF47D2"/>
    <w:rsid w:val="00C22286"/>
    <w:rsid w:val="00C231CF"/>
    <w:rsid w:val="00C25A72"/>
    <w:rsid w:val="00C5364A"/>
    <w:rsid w:val="00C605C9"/>
    <w:rsid w:val="00C735C9"/>
    <w:rsid w:val="00CD2DBC"/>
    <w:rsid w:val="00CD6B47"/>
    <w:rsid w:val="00CE5A15"/>
    <w:rsid w:val="00CE60F5"/>
    <w:rsid w:val="00D36E40"/>
    <w:rsid w:val="00DA0FAA"/>
    <w:rsid w:val="00DD3B75"/>
    <w:rsid w:val="00DD7218"/>
    <w:rsid w:val="00E16087"/>
    <w:rsid w:val="00E31120"/>
    <w:rsid w:val="00E35039"/>
    <w:rsid w:val="00E403BE"/>
    <w:rsid w:val="00E46981"/>
    <w:rsid w:val="00E64179"/>
    <w:rsid w:val="00E86F88"/>
    <w:rsid w:val="00E90D65"/>
    <w:rsid w:val="00EA4926"/>
    <w:rsid w:val="00EC17BB"/>
    <w:rsid w:val="00F12636"/>
    <w:rsid w:val="00F52FA7"/>
    <w:rsid w:val="00F62E66"/>
    <w:rsid w:val="00F67814"/>
    <w:rsid w:val="00F941F3"/>
    <w:rsid w:val="00FB3A91"/>
    <w:rsid w:val="00FD0D18"/>
    <w:rsid w:val="00FD316F"/>
    <w:rsid w:val="00FE16D2"/>
    <w:rsid w:val="00FF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6A42"/>
  <w15:chartTrackingRefBased/>
  <w15:docId w15:val="{9266F383-13A2-4DDC-B89F-9711EB89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0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696"/>
  </w:style>
  <w:style w:type="paragraph" w:styleId="Footer">
    <w:name w:val="footer"/>
    <w:basedOn w:val="Normal"/>
    <w:link w:val="FooterChar"/>
    <w:uiPriority w:val="99"/>
    <w:unhideWhenUsed/>
    <w:rsid w:val="006C0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696"/>
  </w:style>
  <w:style w:type="paragraph" w:styleId="FootnoteText">
    <w:name w:val="footnote text"/>
    <w:basedOn w:val="Normal"/>
    <w:link w:val="FootnoteTextChar"/>
    <w:rsid w:val="00E3503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E35039"/>
    <w:rPr>
      <w:rFonts w:eastAsia="Times New Roman" w:cs="Times New Roman"/>
      <w:sz w:val="20"/>
      <w:szCs w:val="20"/>
    </w:rPr>
  </w:style>
  <w:style w:type="character" w:styleId="FootnoteReference">
    <w:name w:val="footnote reference"/>
    <w:rsid w:val="00E35039"/>
    <w:rPr>
      <w:vertAlign w:val="superscript"/>
    </w:rPr>
  </w:style>
  <w:style w:type="paragraph" w:styleId="ListParagraph">
    <w:name w:val="List Paragraph"/>
    <w:basedOn w:val="Normal"/>
    <w:link w:val="ListParagraphChar"/>
    <w:uiPriority w:val="34"/>
    <w:qFormat/>
    <w:rsid w:val="003548F3"/>
    <w:pPr>
      <w:spacing w:after="0" w:line="240" w:lineRule="auto"/>
      <w:ind w:left="720"/>
      <w:contextualSpacing/>
    </w:pPr>
    <w:rPr>
      <w:rFonts w:eastAsia="Calibri" w:cs="Times New Roman"/>
      <w:b/>
      <w:sz w:val="28"/>
    </w:rPr>
  </w:style>
  <w:style w:type="paragraph" w:styleId="NormalWeb">
    <w:name w:val="Normal (Web)"/>
    <w:rsid w:val="001B3A41"/>
    <w:pPr>
      <w:spacing w:before="100" w:beforeAutospacing="1" w:after="100" w:afterAutospacing="1" w:line="240" w:lineRule="auto"/>
    </w:pPr>
    <w:rPr>
      <w:rFonts w:eastAsia="SimSun" w:cs="Times New Roman"/>
      <w:szCs w:val="24"/>
      <w:lang w:eastAsia="zh-CN"/>
    </w:rPr>
  </w:style>
  <w:style w:type="character" w:customStyle="1" w:styleId="ListParagraphChar">
    <w:name w:val="List Paragraph Char"/>
    <w:basedOn w:val="DefaultParagraphFont"/>
    <w:link w:val="ListParagraph"/>
    <w:uiPriority w:val="34"/>
    <w:rsid w:val="00F52FA7"/>
    <w:rPr>
      <w:rFonts w:eastAsia="Calibri"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50</cp:revision>
  <dcterms:created xsi:type="dcterms:W3CDTF">2025-03-01T09:04:00Z</dcterms:created>
  <dcterms:modified xsi:type="dcterms:W3CDTF">2025-04-28T16:09:00Z</dcterms:modified>
</cp:coreProperties>
</file>